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9439"/>
      </w:tblGrid>
      <w:tr w:rsidR="005F20FA" w:rsidRPr="009F61BA" w14:paraId="5DCFE0F4" w14:textId="77777777" w:rsidTr="00B662FE">
        <w:tc>
          <w:tcPr>
            <w:tcW w:w="1937" w:type="dxa"/>
          </w:tcPr>
          <w:p w14:paraId="6693EDE9" w14:textId="6B6A55FF" w:rsidR="005F20FA" w:rsidRPr="00F544BA" w:rsidRDefault="00122F53" w:rsidP="00280B63">
            <w:pPr>
              <w:rPr>
                <w:rFonts w:ascii="Helvetica" w:hAnsi="Helvetica" w:cs="Helvetica"/>
                <w:b/>
              </w:rPr>
            </w:pPr>
            <w:bookmarkStart w:id="0" w:name="_Hlk94163888"/>
            <w:r w:rsidRPr="00F544BA">
              <w:rPr>
                <w:rFonts w:ascii="Helvetica" w:hAnsi="Helvetica" w:cs="Helvetica"/>
                <w:b/>
                <w:noProof/>
              </w:rPr>
              <w:drawing>
                <wp:inline distT="0" distB="0" distL="0" distR="0" wp14:anchorId="4735829E" wp14:editId="635835EB">
                  <wp:extent cx="887730" cy="463550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9" w:type="dxa"/>
          </w:tcPr>
          <w:p w14:paraId="541AE487" w14:textId="77777777" w:rsidR="005F20FA" w:rsidRPr="002A12C0" w:rsidRDefault="005F20FA" w:rsidP="009F61BA">
            <w:pPr>
              <w:jc w:val="center"/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E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mployee</w:t>
            </w: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 xml:space="preserve"> B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enefits</w:t>
            </w: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 xml:space="preserve"> S</w:t>
            </w:r>
            <w:r w:rsidR="000B7781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  <w:u w:val="single"/>
              </w:rPr>
              <w:t>ummary</w:t>
            </w:r>
          </w:p>
          <w:p w14:paraId="26BDE390" w14:textId="18D8EBA9" w:rsidR="005F20FA" w:rsidRPr="00F544BA" w:rsidRDefault="005F20FA" w:rsidP="00165A2E">
            <w:pPr>
              <w:jc w:val="center"/>
              <w:rPr>
                <w:rFonts w:ascii="Helvetica" w:hAnsi="Helvetica" w:cs="Helvetica"/>
                <w:b/>
                <w:sz w:val="32"/>
                <w:szCs w:val="32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20</w:t>
            </w:r>
            <w:r w:rsidR="00165A2E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2</w:t>
            </w:r>
            <w:r w:rsidR="001C6DFD"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36"/>
              </w:rPr>
              <w:t>6</w:t>
            </w:r>
          </w:p>
        </w:tc>
      </w:tr>
      <w:bookmarkEnd w:id="0"/>
      <w:tr w:rsidR="00901CC2" w:rsidRPr="00E93809" w14:paraId="3D79FDA7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1"/>
        </w:trPr>
        <w:tc>
          <w:tcPr>
            <w:tcW w:w="1937" w:type="dxa"/>
            <w:vAlign w:val="center"/>
          </w:tcPr>
          <w:p w14:paraId="0AF5E216" w14:textId="77777777" w:rsidR="00901CC2" w:rsidRPr="00E93809" w:rsidRDefault="007235A9" w:rsidP="002A6C6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A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nnual Leave (Vacation</w:t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9439" w:type="dxa"/>
            <w:vAlign w:val="center"/>
          </w:tcPr>
          <w:p w14:paraId="15EF199F" w14:textId="77777777" w:rsidR="00901CC2" w:rsidRPr="00E93809" w:rsidRDefault="000F130D" w:rsidP="00901CC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STAFF </w:t>
            </w:r>
            <w:r w:rsidR="00300CFA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employees earn vacation at the following rates</w:t>
            </w:r>
            <w:r w:rsidR="005D7F26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5D7F2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5D7F26" w:rsidRP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 xml:space="preserve">On June 30, any employee with more than </w:t>
            </w:r>
            <w:r w:rsidR="005D7F26" w:rsidRPr="005D7F26">
              <w:rPr>
                <w:rFonts w:ascii="Arial" w:hAnsi="Arial" w:cs="Arial"/>
                <w:b/>
                <w:bCs/>
                <w:color w:val="383838"/>
                <w:sz w:val="18"/>
                <w:szCs w:val="18"/>
                <w:shd w:val="clear" w:color="auto" w:fill="FFFFFF"/>
              </w:rPr>
              <w:t>240 hours</w:t>
            </w:r>
            <w:r w:rsidR="005D7F26" w:rsidRP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 xml:space="preserve"> of accumulated leave will have the excess accumulation converted into sick leave</w:t>
            </w:r>
            <w:r w:rsidR="005D7F26">
              <w:rPr>
                <w:rFonts w:ascii="Arial" w:hAnsi="Arial" w:cs="Arial"/>
                <w:color w:val="383838"/>
                <w:sz w:val="18"/>
                <w:szCs w:val="18"/>
                <w:shd w:val="clear" w:color="auto" w:fill="FFFFFF"/>
              </w:rPr>
              <w:t>.</w:t>
            </w:r>
            <w:r w:rsidR="009854E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10B6A203" w14:textId="77777777" w:rsidR="00300CFA" w:rsidRPr="00E93809" w:rsidRDefault="00300CFA" w:rsidP="00901CC2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1440"/>
              <w:gridCol w:w="360"/>
              <w:gridCol w:w="2160"/>
              <w:gridCol w:w="1450"/>
            </w:tblGrid>
            <w:tr w:rsidR="00E816EB" w:rsidRPr="00E816EB" w14:paraId="7988A618" w14:textId="77777777" w:rsidTr="00E816EB">
              <w:trPr>
                <w:jc w:val="center"/>
              </w:trPr>
              <w:tc>
                <w:tcPr>
                  <w:tcW w:w="2160" w:type="dxa"/>
                  <w:shd w:val="clear" w:color="auto" w:fill="747474" w:themeFill="background2" w:themeFillShade="80"/>
                  <w:vAlign w:val="center"/>
                </w:tcPr>
                <w:p w14:paraId="4971F7E0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bookmarkStart w:id="1" w:name="_Hlk155684286"/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Length of Service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  <w:shd w:val="clear" w:color="auto" w:fill="747474" w:themeFill="background2" w:themeFillShade="80"/>
                  <w:vAlign w:val="center"/>
                </w:tcPr>
                <w:p w14:paraId="343F1B5A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Hours Earned Monthly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091067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</w:tcBorders>
                  <w:shd w:val="clear" w:color="auto" w:fill="747474" w:themeFill="background2" w:themeFillShade="80"/>
                  <w:vAlign w:val="center"/>
                </w:tcPr>
                <w:p w14:paraId="1AC72EEA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Length of Service</w:t>
                  </w:r>
                </w:p>
              </w:tc>
              <w:tc>
                <w:tcPr>
                  <w:tcW w:w="1450" w:type="dxa"/>
                  <w:shd w:val="clear" w:color="auto" w:fill="747474" w:themeFill="background2" w:themeFillShade="80"/>
                  <w:vAlign w:val="center"/>
                </w:tcPr>
                <w:p w14:paraId="665F8545" w14:textId="77777777" w:rsidR="00B113B0" w:rsidRPr="00E816EB" w:rsidRDefault="00B113B0" w:rsidP="000F130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E816EB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Hours Earned Monthly</w:t>
                  </w:r>
                </w:p>
              </w:tc>
            </w:tr>
            <w:tr w:rsidR="00B450EE" w:rsidRPr="00E93809" w14:paraId="100399E0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0A58D47E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Less than 5 years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0CDC9D4C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9.33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8B36F1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C77639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 years but &lt; 20 years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14:paraId="700F24CC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15.33 hours</w:t>
                  </w:r>
                </w:p>
              </w:tc>
            </w:tr>
            <w:bookmarkEnd w:id="1"/>
            <w:tr w:rsidR="00B450EE" w:rsidRPr="00E93809" w14:paraId="53D0EF53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7532F246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5 years but &lt; 10 years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8567B5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11.33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E86365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439EEF5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20 years or more</w:t>
                  </w:r>
                </w:p>
              </w:tc>
              <w:tc>
                <w:tcPr>
                  <w:tcW w:w="1450" w:type="dxa"/>
                  <w:tcBorders>
                    <w:bottom w:val="single" w:sz="4" w:space="0" w:color="auto"/>
                  </w:tcBorders>
                </w:tcPr>
                <w:p w14:paraId="4D9121F7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17.33 hours</w:t>
                  </w:r>
                </w:p>
              </w:tc>
            </w:tr>
            <w:tr w:rsidR="00B450EE" w:rsidRPr="00E93809" w14:paraId="201CEB4A" w14:textId="77777777" w:rsidTr="00E816EB">
              <w:trPr>
                <w:jc w:val="center"/>
              </w:trPr>
              <w:tc>
                <w:tcPr>
                  <w:tcW w:w="2160" w:type="dxa"/>
                </w:tcPr>
                <w:p w14:paraId="117A20E4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10 years but &lt; 15 years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154C8739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13.33 hours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EC589E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10871C" w14:textId="77777777" w:rsidR="00B113B0" w:rsidRPr="00E93809" w:rsidRDefault="00B113B0" w:rsidP="00A9500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E1BEB41" w14:textId="77777777" w:rsidR="00B113B0" w:rsidRPr="00E93809" w:rsidRDefault="00B113B0" w:rsidP="000F130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07B4516" w14:textId="77777777" w:rsidR="00901CC2" w:rsidRPr="00E93809" w:rsidRDefault="00901CC2" w:rsidP="00901CC2">
            <w:pPr>
              <w:rPr>
                <w:rFonts w:ascii="Arial" w:hAnsi="Arial" w:cs="Arial"/>
                <w:sz w:val="8"/>
                <w:szCs w:val="8"/>
              </w:rPr>
            </w:pPr>
          </w:p>
          <w:p w14:paraId="6416103E" w14:textId="77777777" w:rsidR="007C34E8" w:rsidRPr="001A6675" w:rsidRDefault="00D85311" w:rsidP="0060589C">
            <w:pPr>
              <w:rPr>
                <w:rFonts w:ascii="Arial" w:hAnsi="Arial" w:cs="Arial"/>
                <w:sz w:val="17"/>
                <w:szCs w:val="17"/>
              </w:rPr>
            </w:pPr>
            <w:r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F</w:t>
            </w:r>
            <w:r w:rsidR="000F130D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ACULTY</w:t>
            </w:r>
            <w:r w:rsidR="00300CFA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employees do not accrue vacation</w:t>
            </w:r>
            <w:r w:rsidR="00ED6F08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leave</w:t>
            </w:r>
            <w:r w:rsidR="00300CFA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>.</w:t>
            </w:r>
            <w:r w:rsidR="00A95F70" w:rsidRPr="001A6675">
              <w:rPr>
                <w:rFonts w:ascii="Arial" w:hAnsi="Arial" w:cs="Arial"/>
                <w:b/>
                <w:color w:val="FF0000"/>
                <w:sz w:val="17"/>
                <w:szCs w:val="17"/>
                <w:u w:val="single"/>
              </w:rPr>
              <w:t xml:space="preserve"> However, they have days off built into the academic calendar.</w:t>
            </w:r>
          </w:p>
        </w:tc>
      </w:tr>
      <w:tr w:rsidR="009116DC" w:rsidRPr="00E93809" w14:paraId="2E158290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937" w:type="dxa"/>
            <w:vAlign w:val="center"/>
          </w:tcPr>
          <w:p w14:paraId="0C04D56D" w14:textId="77777777" w:rsidR="00613C54" w:rsidRPr="00E93809" w:rsidRDefault="009116DC" w:rsidP="000F184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ick Leave</w:t>
            </w:r>
          </w:p>
        </w:tc>
        <w:tc>
          <w:tcPr>
            <w:tcW w:w="9439" w:type="dxa"/>
            <w:vAlign w:val="center"/>
          </w:tcPr>
          <w:p w14:paraId="307C5D56" w14:textId="559FBEFB" w:rsidR="007C34E8" w:rsidRPr="00E93809" w:rsidRDefault="00A80F13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</w:rPr>
              <w:t>Faculty and Staff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will earn </w:t>
            </w:r>
            <w:r w:rsidR="009116DC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 hours per </w:t>
            </w:r>
            <w:r w:rsidR="0042288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month</w:t>
            </w:r>
            <w:r w:rsidR="00B44CA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B44CAC" w:rsidRPr="00B44CAC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="00422884" w:rsidRPr="00B44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44CAC">
              <w:rPr>
                <w:rFonts w:ascii="Arial" w:hAnsi="Arial" w:cs="Arial"/>
                <w:sz w:val="18"/>
                <w:szCs w:val="18"/>
              </w:rPr>
              <w:t>sic</w:t>
            </w:r>
            <w:r w:rsidRPr="00E93809">
              <w:rPr>
                <w:rFonts w:ascii="Arial" w:hAnsi="Arial" w:cs="Arial"/>
                <w:sz w:val="18"/>
                <w:szCs w:val="18"/>
              </w:rPr>
              <w:t>k leave</w:t>
            </w:r>
            <w:r w:rsidRPr="00E938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5CAD" w:rsidRPr="00E93809" w14:paraId="71A5887A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937" w:type="dxa"/>
            <w:vAlign w:val="center"/>
          </w:tcPr>
          <w:p w14:paraId="0A3E8B62" w14:textId="77777777" w:rsidR="00384EF0" w:rsidRPr="00E93809" w:rsidRDefault="00815CAD" w:rsidP="000F184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</w:t>
            </w:r>
            <w:r w:rsidR="002A6C64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ersonal Leave</w:t>
            </w:r>
          </w:p>
        </w:tc>
        <w:tc>
          <w:tcPr>
            <w:tcW w:w="9439" w:type="dxa"/>
            <w:vAlign w:val="center"/>
          </w:tcPr>
          <w:p w14:paraId="1C75E381" w14:textId="77777777" w:rsidR="007C34E8" w:rsidRPr="00E93809" w:rsidRDefault="00A80F13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</w:rPr>
              <w:t>Staff and Faculty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EC6" w:rsidRPr="00E93809">
              <w:rPr>
                <w:rFonts w:ascii="Arial" w:hAnsi="Arial" w:cs="Arial"/>
                <w:sz w:val="18"/>
                <w:szCs w:val="18"/>
              </w:rPr>
              <w:t xml:space="preserve">will receive </w:t>
            </w:r>
            <w:r w:rsidR="0032673A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48</w:t>
            </w:r>
            <w:r w:rsidR="007235A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hours</w:t>
            </w:r>
            <w:r w:rsidR="007235A9" w:rsidRPr="00E93809">
              <w:rPr>
                <w:rFonts w:ascii="Arial" w:hAnsi="Arial" w:cs="Arial"/>
                <w:sz w:val="18"/>
                <w:szCs w:val="18"/>
              </w:rPr>
              <w:t xml:space="preserve"> per fiscal year</w:t>
            </w:r>
            <w:r w:rsidR="005F20FA" w:rsidRPr="00E9380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</w:rPr>
              <w:t>July 1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="005F20FA" w:rsidRPr="00A24C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through June 30th</w:t>
            </w:r>
            <w:r w:rsidR="005F20FA" w:rsidRPr="00E93809">
              <w:rPr>
                <w:rFonts w:ascii="Arial" w:hAnsi="Arial" w:cs="Arial"/>
                <w:sz w:val="18"/>
                <w:szCs w:val="18"/>
              </w:rPr>
              <w:t>)</w:t>
            </w:r>
            <w:r w:rsidR="007235A9" w:rsidRPr="00E93809">
              <w:rPr>
                <w:rFonts w:ascii="Arial" w:hAnsi="Arial" w:cs="Arial"/>
                <w:sz w:val="18"/>
                <w:szCs w:val="18"/>
              </w:rPr>
              <w:t>, prorated based on date of employment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235A9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These hours do not carry over </w:t>
            </w:r>
            <w:r w:rsidR="00880DEF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from year </w:t>
            </w:r>
            <w:r w:rsidR="007235A9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to year</w:t>
            </w:r>
            <w:r w:rsidR="00DB14F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. 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If you </w:t>
            </w:r>
            <w:r w:rsidR="00B4575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do not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use </w:t>
            </w:r>
            <w:r w:rsidR="00B45753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>them,</w:t>
            </w:r>
            <w:r w:rsidR="005B7A75" w:rsidRPr="00A24CDE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you will lose them.</w:t>
            </w:r>
          </w:p>
        </w:tc>
      </w:tr>
      <w:tr w:rsidR="00FC4F62" w:rsidRPr="00E93809" w14:paraId="74F7E91C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7671AE7F" w14:textId="77777777" w:rsidR="00FC4F62" w:rsidRPr="00E93809" w:rsidRDefault="00FC4F62" w:rsidP="0007422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Paid Parental Leave</w:t>
            </w:r>
          </w:p>
        </w:tc>
        <w:tc>
          <w:tcPr>
            <w:tcW w:w="9439" w:type="dxa"/>
            <w:vAlign w:val="center"/>
          </w:tcPr>
          <w:p w14:paraId="024039D9" w14:textId="77777777" w:rsidR="00FC4F62" w:rsidRPr="00E93809" w:rsidRDefault="00FC4F6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Effective July 1, 2023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, the College will provide eight weeks of Paid Parental Leave (PPL) to an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eligible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employee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who has given birth to a child </w:t>
            </w:r>
            <w:r w:rsidRPr="00227DED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four weeks PPL to an </w:t>
            </w:r>
            <w:r w:rsidRPr="00E93809">
              <w:rPr>
                <w:rFonts w:ascii="Arial" w:hAnsi="Arial" w:cs="Arial"/>
                <w:sz w:val="18"/>
                <w:szCs w:val="18"/>
                <w:u w:val="single"/>
              </w:rPr>
              <w:t>eligible employee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in other circumstances involving the birth of a child or the adoption, foster placement, or other legal placement of a child. (See policy) </w:t>
            </w:r>
            <w:hyperlink r:id="rId12" w:history="1">
              <w:r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https://www.stanly.edu/academics/policies-rules/policies/index.html?policyView=190</w:t>
              </w:r>
            </w:hyperlink>
          </w:p>
        </w:tc>
      </w:tr>
      <w:tr w:rsidR="0060589C" w:rsidRPr="00E93809" w14:paraId="020D00D0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066" w14:textId="77777777" w:rsidR="0060589C" w:rsidRDefault="0060589C" w:rsidP="005864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Holidays Observed</w:t>
            </w:r>
          </w:p>
          <w:p w14:paraId="65B6C89D" w14:textId="2D3947CD" w:rsidR="00422884" w:rsidRPr="0060589C" w:rsidRDefault="00422884" w:rsidP="005864A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(12 holidays)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14"/>
              <w:gridCol w:w="3331"/>
              <w:gridCol w:w="2935"/>
            </w:tblGrid>
            <w:tr w:rsidR="0060589C" w:rsidRPr="00E93809" w14:paraId="354C86D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303B201A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New Year’s Day</w:t>
                  </w:r>
                </w:p>
              </w:tc>
              <w:tc>
                <w:tcPr>
                  <w:tcW w:w="3331" w:type="dxa"/>
                </w:tcPr>
                <w:p w14:paraId="674B62F4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Memorial Day</w:t>
                  </w:r>
                </w:p>
              </w:tc>
              <w:tc>
                <w:tcPr>
                  <w:tcW w:w="2935" w:type="dxa"/>
                </w:tcPr>
                <w:p w14:paraId="52201EDB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Thanksgiving (two days)</w:t>
                  </w:r>
                </w:p>
              </w:tc>
            </w:tr>
            <w:tr w:rsidR="0060589C" w:rsidRPr="00E93809" w14:paraId="3B806E0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53DD79F6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Martin Luther King Jr. Day</w:t>
                  </w:r>
                </w:p>
              </w:tc>
              <w:tc>
                <w:tcPr>
                  <w:tcW w:w="3331" w:type="dxa"/>
                </w:tcPr>
                <w:p w14:paraId="729CB160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Independence Day (July 4</w:t>
                  </w:r>
                  <w:r w:rsidRPr="00E93809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935" w:type="dxa"/>
                </w:tcPr>
                <w:p w14:paraId="004D9602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Christmas (three days)</w:t>
                  </w:r>
                </w:p>
              </w:tc>
            </w:tr>
            <w:tr w:rsidR="0060589C" w:rsidRPr="00E93809" w14:paraId="449BF675" w14:textId="77777777" w:rsidTr="005864A5">
              <w:trPr>
                <w:jc w:val="center"/>
              </w:trPr>
              <w:tc>
                <w:tcPr>
                  <w:tcW w:w="2914" w:type="dxa"/>
                </w:tcPr>
                <w:p w14:paraId="49097E80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Easter (two days)</w:t>
                  </w:r>
                </w:p>
              </w:tc>
              <w:tc>
                <w:tcPr>
                  <w:tcW w:w="3331" w:type="dxa"/>
                </w:tcPr>
                <w:p w14:paraId="0C46BDB5" w14:textId="77777777" w:rsidR="0060589C" w:rsidRPr="00E93809" w:rsidRDefault="0060589C" w:rsidP="0060589C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Labor Day</w:t>
                  </w:r>
                </w:p>
              </w:tc>
              <w:tc>
                <w:tcPr>
                  <w:tcW w:w="2935" w:type="dxa"/>
                </w:tcPr>
                <w:p w14:paraId="10E88DFE" w14:textId="77777777" w:rsidR="0060589C" w:rsidRPr="00E93809" w:rsidRDefault="0060589C" w:rsidP="005864A5">
                  <w:pPr>
                    <w:ind w:left="3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4AAE49" w14:textId="77777777" w:rsidR="0060589C" w:rsidRPr="0060589C" w:rsidRDefault="0060589C" w:rsidP="005864A5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8433AE" w:rsidRPr="00E93809" w14:paraId="1CAB5BDF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37" w:type="dxa"/>
            <w:tcBorders>
              <w:top w:val="single" w:sz="4" w:space="0" w:color="auto"/>
              <w:bottom w:val="nil"/>
            </w:tcBorders>
            <w:vAlign w:val="center"/>
          </w:tcPr>
          <w:p w14:paraId="47E4DA51" w14:textId="2F627356" w:rsidR="008433AE" w:rsidRPr="00E93809" w:rsidRDefault="002C4ACC" w:rsidP="007973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State Health</w:t>
            </w:r>
            <w:r w:rsidR="00E9380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Plan/</w:t>
            </w:r>
            <w:r w:rsidR="00E93809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9D2C3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Aetna </w:t>
            </w:r>
            <w:r w:rsidR="009D2C3F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Insurance</w:t>
            </w:r>
          </w:p>
        </w:tc>
        <w:tc>
          <w:tcPr>
            <w:tcW w:w="9439" w:type="dxa"/>
            <w:tcBorders>
              <w:top w:val="single" w:sz="4" w:space="0" w:color="auto"/>
              <w:bottom w:val="nil"/>
            </w:tcBorders>
            <w:vAlign w:val="center"/>
          </w:tcPr>
          <w:p w14:paraId="31983C75" w14:textId="13CB51D2" w:rsidR="008433AE" w:rsidRDefault="008433AE" w:rsidP="008433AE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Employees may choos</w:t>
            </w:r>
            <w:r w:rsidR="00154574" w:rsidRPr="00E93809">
              <w:rPr>
                <w:rFonts w:ascii="Arial" w:hAnsi="Arial" w:cs="Arial"/>
                <w:sz w:val="18"/>
                <w:szCs w:val="18"/>
              </w:rPr>
              <w:t xml:space="preserve">e between the </w:t>
            </w:r>
            <w:r w:rsidR="005000E3">
              <w:rPr>
                <w:rFonts w:ascii="Arial" w:hAnsi="Arial" w:cs="Arial"/>
                <w:sz w:val="18"/>
                <w:szCs w:val="18"/>
              </w:rPr>
              <w:t>Standard (70/30) PPO P</w:t>
            </w:r>
            <w:r w:rsidR="00CD7DF3" w:rsidRPr="00E93809">
              <w:rPr>
                <w:rFonts w:ascii="Arial" w:hAnsi="Arial" w:cs="Arial"/>
                <w:sz w:val="18"/>
                <w:szCs w:val="18"/>
              </w:rPr>
              <w:t>lan</w:t>
            </w:r>
            <w:r w:rsidR="00154574" w:rsidRPr="00E93809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5000E3">
              <w:rPr>
                <w:rFonts w:ascii="Arial" w:hAnsi="Arial" w:cs="Arial"/>
                <w:sz w:val="18"/>
                <w:szCs w:val="18"/>
              </w:rPr>
              <w:t>Plus (80/20) PPO Plan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>.</w:t>
            </w:r>
            <w:r w:rsidR="00C77F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7391" w:rsidRPr="00E9380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A6B96" w:rsidRPr="008A6B96">
              <w:rPr>
                <w:rFonts w:ascii="Arial" w:hAnsi="Arial" w:cs="Arial"/>
                <w:b/>
                <w:bCs/>
                <w:sz w:val="18"/>
                <w:szCs w:val="18"/>
              </w:rPr>
              <w:t>1-855-859-0966</w:t>
            </w:r>
            <w:r w:rsidR="00C77F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hyperlink r:id="rId13" w:history="1">
              <w:r w:rsidR="005B63DB" w:rsidRPr="0099668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https://www.shpnc.gov</w:t>
              </w:r>
            </w:hyperlink>
            <w:r w:rsidR="008A6B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64D485" w14:textId="77777777" w:rsidR="00583972" w:rsidRPr="00583972" w:rsidRDefault="00583972" w:rsidP="008433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54159E" w14:textId="3C26E6A7" w:rsidR="008433AE" w:rsidRPr="00E93809" w:rsidRDefault="00C83A8C" w:rsidP="00DF2BD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</w:rPr>
              <w:drawing>
                <wp:inline distT="0" distB="0" distL="0" distR="0" wp14:anchorId="3B6B6D15" wp14:editId="1DD29E95">
                  <wp:extent cx="5604239" cy="1527175"/>
                  <wp:effectExtent l="0" t="0" r="0" b="0"/>
                  <wp:docPr id="1701013673" name="Picture 1" descr="A screenshot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13673" name="Picture 1" descr="A screenshot of a diagram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423" cy="153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6C4E2" w14:textId="77777777" w:rsidR="00583972" w:rsidRPr="00583972" w:rsidRDefault="00583972" w:rsidP="00AE3A5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CE2252" w14:textId="4026F94D" w:rsidR="00AE3A55" w:rsidRPr="00E93809" w:rsidRDefault="00AE3A55" w:rsidP="00AE3A55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Coverage takes effect on the first day of the first or second month after </w:t>
            </w:r>
            <w:r w:rsidR="00E93809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="00DE4B62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Examples: </w:t>
            </w:r>
          </w:p>
          <w:p w14:paraId="5B07680C" w14:textId="432A5D48" w:rsidR="00AE3A55" w:rsidRPr="00E93809" w:rsidRDefault="00AE3A55" w:rsidP="00AE3A55">
            <w:pPr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is 04/01, coverage will begin either 05/01 or 06/01</w:t>
            </w:r>
          </w:p>
          <w:p w14:paraId="462F8068" w14:textId="4D76FB50" w:rsidR="00AE3A55" w:rsidRPr="00E93809" w:rsidRDefault="00AE3A55" w:rsidP="00AE3A55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is 04/20, coverage will take effective either 05/01 or 06/01</w:t>
            </w:r>
          </w:p>
          <w:p w14:paraId="275DECC6" w14:textId="697CA1D7" w:rsidR="00AE3A55" w:rsidRPr="00E93809" w:rsidRDefault="00AE3A55" w:rsidP="003767B5">
            <w:pPr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7B2A12" w:rsidRPr="00E93809">
              <w:rPr>
                <w:rFonts w:ascii="Arial" w:hAnsi="Arial" w:cs="Arial"/>
                <w:sz w:val="18"/>
                <w:szCs w:val="18"/>
              </w:rPr>
              <w:t>the hire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date </w:t>
            </w:r>
            <w:r w:rsidR="00422884" w:rsidRPr="00E93809">
              <w:rPr>
                <w:rFonts w:ascii="Arial" w:hAnsi="Arial" w:cs="Arial"/>
                <w:sz w:val="18"/>
                <w:szCs w:val="18"/>
              </w:rPr>
              <w:t>is 11</w:t>
            </w:r>
            <w:r w:rsidRPr="00E93809">
              <w:rPr>
                <w:rFonts w:ascii="Arial" w:hAnsi="Arial" w:cs="Arial"/>
                <w:sz w:val="18"/>
                <w:szCs w:val="18"/>
              </w:rPr>
              <w:t>/3</w:t>
            </w:r>
            <w:r w:rsidR="00541BBE">
              <w:rPr>
                <w:rFonts w:ascii="Arial" w:hAnsi="Arial" w:cs="Arial"/>
                <w:sz w:val="18"/>
                <w:szCs w:val="18"/>
              </w:rPr>
              <w:t>0</w:t>
            </w:r>
            <w:r w:rsidRPr="00E93809">
              <w:rPr>
                <w:rFonts w:ascii="Arial" w:hAnsi="Arial" w:cs="Arial"/>
                <w:sz w:val="18"/>
                <w:szCs w:val="18"/>
              </w:rPr>
              <w:t>, coverage will take effect either 12/01 or 01/01</w:t>
            </w:r>
          </w:p>
          <w:p w14:paraId="59513D59" w14:textId="77777777" w:rsidR="00AE3A55" w:rsidRPr="00E93809" w:rsidRDefault="00AE3A55" w:rsidP="00DF2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5A30" w:rsidRPr="00E93809" w14:paraId="088BACC2" w14:textId="77777777" w:rsidTr="003A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8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39FF" w14:textId="77777777" w:rsidR="00A95A30" w:rsidRPr="00E93809" w:rsidRDefault="00A95A30" w:rsidP="000F184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Superior Vision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F07C" w14:textId="77777777" w:rsidR="00E95385" w:rsidRPr="00E93809" w:rsidRDefault="00A95A30" w:rsidP="00E95385">
            <w:pPr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Employees pay the total cost of vision premiums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5" w:history="1">
              <w:r w:rsidR="00E95385"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https://www.superiorvision.com</w:t>
              </w:r>
            </w:hyperlink>
            <w:r w:rsidR="005401B2" w:rsidRPr="00E93809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r w:rsidR="000F0E7E" w:rsidRPr="00E93809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="000F0E7E" w:rsidRPr="00E93809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1-800-507-3800</w:t>
            </w:r>
          </w:p>
          <w:p w14:paraId="492FA0D5" w14:textId="77777777" w:rsidR="00A95A30" w:rsidRPr="00E93809" w:rsidRDefault="00A95A30" w:rsidP="00A95A30">
            <w:pPr>
              <w:rPr>
                <w:rFonts w:ascii="Arial" w:hAnsi="Arial" w:cs="Arial"/>
                <w:sz w:val="8"/>
                <w:szCs w:val="8"/>
              </w:rPr>
            </w:pPr>
          </w:p>
          <w:p w14:paraId="4339F8C6" w14:textId="77777777" w:rsidR="0099534F" w:rsidRPr="00E93809" w:rsidRDefault="0099534F" w:rsidP="008433AE">
            <w:pPr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440"/>
              <w:gridCol w:w="2430"/>
              <w:gridCol w:w="1530"/>
            </w:tblGrid>
            <w:tr w:rsidR="00D522D5" w:rsidRPr="00D522D5" w14:paraId="6715D34E" w14:textId="77777777" w:rsidTr="00CF2B07">
              <w:trPr>
                <w:jc w:val="center"/>
              </w:trPr>
              <w:tc>
                <w:tcPr>
                  <w:tcW w:w="7740" w:type="dxa"/>
                  <w:gridSpan w:val="4"/>
                  <w:shd w:val="clear" w:color="auto" w:fill="D1D1D1" w:themeFill="background2" w:themeFillShade="E6"/>
                  <w:vAlign w:val="center"/>
                </w:tcPr>
                <w:p w14:paraId="2209A544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2" w:name="_Hlk210216247"/>
                  <w:r w:rsidRPr="00D522D5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Monthly Employee Premiums</w:t>
                  </w:r>
                </w:p>
              </w:tc>
            </w:tr>
            <w:bookmarkEnd w:id="2"/>
            <w:tr w:rsidR="00D522D5" w:rsidRPr="00D522D5" w14:paraId="56679014" w14:textId="77777777" w:rsidTr="007C4C1F">
              <w:trPr>
                <w:jc w:val="center"/>
              </w:trPr>
              <w:tc>
                <w:tcPr>
                  <w:tcW w:w="2340" w:type="dxa"/>
                </w:tcPr>
                <w:p w14:paraId="4B583A9E" w14:textId="77777777" w:rsidR="0099534F" w:rsidRPr="00D522D5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Employee Only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12CD8CBA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$11.07</w:t>
                  </w:r>
                </w:p>
              </w:tc>
              <w:tc>
                <w:tcPr>
                  <w:tcW w:w="2430" w:type="dxa"/>
                </w:tcPr>
                <w:p w14:paraId="729C806D" w14:textId="77777777" w:rsidR="0099534F" w:rsidRPr="00D522D5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Employee &amp; Family</w:t>
                  </w:r>
                </w:p>
              </w:tc>
              <w:tc>
                <w:tcPr>
                  <w:tcW w:w="1530" w:type="dxa"/>
                </w:tcPr>
                <w:p w14:paraId="78F7D306" w14:textId="77777777" w:rsidR="0099534F" w:rsidRPr="00D522D5" w:rsidRDefault="0099534F" w:rsidP="0099534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22D5">
                    <w:rPr>
                      <w:rFonts w:ascii="Arial" w:hAnsi="Arial" w:cs="Arial"/>
                      <w:sz w:val="18"/>
                      <w:szCs w:val="18"/>
                    </w:rPr>
                    <w:t>$27.81</w:t>
                  </w:r>
                </w:p>
              </w:tc>
            </w:tr>
          </w:tbl>
          <w:p w14:paraId="5E0F35B1" w14:textId="77777777" w:rsidR="00DE4B62" w:rsidRPr="00E93809" w:rsidRDefault="00DE4B62" w:rsidP="008433AE">
            <w:pPr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  <w:tr w:rsidR="00A95A30" w:rsidRPr="00E93809" w14:paraId="149DF5C0" w14:textId="77777777" w:rsidTr="003A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3FB4" w14:textId="77777777" w:rsidR="00384EF0" w:rsidRPr="00E93809" w:rsidRDefault="00A95A30" w:rsidP="000F184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Sun</w:t>
            </w:r>
            <w:r w:rsidR="00810203"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Life Dental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C331" w14:textId="25458C9B" w:rsidR="00A95A30" w:rsidRPr="00E93809" w:rsidRDefault="00A95A30" w:rsidP="00A95A30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If an employee </w:t>
            </w:r>
            <w:r w:rsidR="00B926D7" w:rsidRPr="00E93809">
              <w:rPr>
                <w:rFonts w:ascii="Arial" w:hAnsi="Arial" w:cs="Arial"/>
                <w:sz w:val="18"/>
                <w:szCs w:val="18"/>
              </w:rPr>
              <w:t>elects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dental coverage, the College pays a portion of each employee’s dental premium with the remainder being </w:t>
            </w:r>
            <w:r w:rsidR="00422884" w:rsidRPr="00E93809">
              <w:rPr>
                <w:rFonts w:ascii="Arial" w:hAnsi="Arial" w:cs="Arial"/>
                <w:sz w:val="18"/>
                <w:szCs w:val="18"/>
              </w:rPr>
              <w:t>paid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by the employee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6" w:history="1">
              <w:r w:rsidR="00E95385"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https://www.sunlife.com/us</w:t>
              </w:r>
            </w:hyperlink>
            <w:r w:rsidR="00384EF0" w:rsidRPr="00E93809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="006E7877" w:rsidRPr="00E93809">
              <w:rPr>
                <w:rFonts w:ascii="Arial" w:hAnsi="Arial" w:cs="Arial"/>
                <w:sz w:val="18"/>
                <w:szCs w:val="18"/>
              </w:rPr>
              <w:t>o</w:t>
            </w:r>
            <w:r w:rsidR="000F0E7E" w:rsidRPr="00E93809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0F0E7E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1-800-442-7742</w:t>
            </w:r>
          </w:p>
          <w:p w14:paraId="16AC10BC" w14:textId="77777777" w:rsidR="00A95A30" w:rsidRPr="00E93809" w:rsidRDefault="00A95A30" w:rsidP="00A95A30">
            <w:pPr>
              <w:rPr>
                <w:rFonts w:ascii="Arial" w:hAnsi="Arial" w:cs="Arial"/>
                <w:sz w:val="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440"/>
              <w:gridCol w:w="2430"/>
              <w:gridCol w:w="1530"/>
            </w:tblGrid>
            <w:tr w:rsidR="00097EC0" w:rsidRPr="00D522D5" w14:paraId="31D8926B" w14:textId="77777777" w:rsidTr="00CF2B07">
              <w:trPr>
                <w:jc w:val="center"/>
              </w:trPr>
              <w:tc>
                <w:tcPr>
                  <w:tcW w:w="7740" w:type="dxa"/>
                  <w:gridSpan w:val="4"/>
                  <w:shd w:val="clear" w:color="auto" w:fill="D1D1D1" w:themeFill="background2" w:themeFillShade="E6"/>
                  <w:vAlign w:val="center"/>
                </w:tcPr>
                <w:p w14:paraId="734ED1EE" w14:textId="77777777" w:rsidR="00097EC0" w:rsidRPr="00D522D5" w:rsidRDefault="00097EC0" w:rsidP="001506BB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3" w:name="_Hlk155684909"/>
                  <w:bookmarkStart w:id="4" w:name="_Hlk155685396"/>
                  <w:r w:rsidRPr="00D522D5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Monthly Employee Premiums</w:t>
                  </w:r>
                </w:p>
              </w:tc>
            </w:tr>
            <w:tr w:rsidR="0099534F" w:rsidRPr="00E93809" w14:paraId="0D5A324D" w14:textId="77777777" w:rsidTr="0099534F">
              <w:trPr>
                <w:jc w:val="center"/>
              </w:trPr>
              <w:tc>
                <w:tcPr>
                  <w:tcW w:w="2340" w:type="dxa"/>
                </w:tcPr>
                <w:p w14:paraId="61A75CB3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</w:t>
                  </w:r>
                </w:p>
              </w:tc>
              <w:tc>
                <w:tcPr>
                  <w:tcW w:w="1440" w:type="dxa"/>
                  <w:tcBorders>
                    <w:right w:val="single" w:sz="4" w:space="0" w:color="auto"/>
                  </w:tcBorders>
                </w:tcPr>
                <w:p w14:paraId="6C9C3470" w14:textId="332E6F9F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31.56</w:t>
                  </w:r>
                </w:p>
              </w:tc>
              <w:tc>
                <w:tcPr>
                  <w:tcW w:w="2430" w:type="dxa"/>
                </w:tcPr>
                <w:p w14:paraId="3F949EBB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Employee/Child(ren)</w:t>
                  </w:r>
                </w:p>
              </w:tc>
              <w:tc>
                <w:tcPr>
                  <w:tcW w:w="1530" w:type="dxa"/>
                </w:tcPr>
                <w:p w14:paraId="439A3118" w14:textId="24E24068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93.85</w:t>
                  </w:r>
                </w:p>
              </w:tc>
            </w:tr>
            <w:bookmarkEnd w:id="3"/>
            <w:tr w:rsidR="0099534F" w:rsidRPr="00E93809" w14:paraId="74138DF3" w14:textId="77777777" w:rsidTr="0099534F">
              <w:trPr>
                <w:jc w:val="center"/>
              </w:trPr>
              <w:tc>
                <w:tcPr>
                  <w:tcW w:w="2340" w:type="dxa"/>
                </w:tcPr>
                <w:p w14:paraId="58485983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Employee/Spouse</w:t>
                  </w:r>
                </w:p>
              </w:tc>
              <w:tc>
                <w:tcPr>
                  <w:tcW w:w="1440" w:type="dxa"/>
                </w:tcPr>
                <w:p w14:paraId="6A9ED080" w14:textId="458EF81D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114835">
                    <w:rPr>
                      <w:rFonts w:ascii="Arial" w:hAnsi="Arial" w:cs="Arial"/>
                      <w:sz w:val="18"/>
                      <w:szCs w:val="18"/>
                    </w:rPr>
                    <w:t>80.01</w:t>
                  </w:r>
                </w:p>
              </w:tc>
              <w:tc>
                <w:tcPr>
                  <w:tcW w:w="2430" w:type="dxa"/>
                </w:tcPr>
                <w:p w14:paraId="69B1BD80" w14:textId="77777777" w:rsidR="0099534F" w:rsidRPr="00E93809" w:rsidRDefault="0099534F" w:rsidP="0099534F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Employee/Family</w:t>
                  </w:r>
                </w:p>
              </w:tc>
              <w:tc>
                <w:tcPr>
                  <w:tcW w:w="1530" w:type="dxa"/>
                </w:tcPr>
                <w:p w14:paraId="62BFD321" w14:textId="759E4BA2" w:rsidR="0099534F" w:rsidRPr="00E93809" w:rsidRDefault="0099534F" w:rsidP="00843E9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$</w:t>
                  </w:r>
                  <w:r w:rsidR="00786092">
                    <w:rPr>
                      <w:rFonts w:ascii="Arial" w:hAnsi="Arial" w:cs="Arial"/>
                      <w:sz w:val="18"/>
                      <w:szCs w:val="18"/>
                    </w:rPr>
                    <w:t>148.50</w:t>
                  </w:r>
                </w:p>
              </w:tc>
            </w:tr>
            <w:bookmarkEnd w:id="4"/>
          </w:tbl>
          <w:p w14:paraId="2D3991DF" w14:textId="77777777" w:rsidR="00DE4B62" w:rsidRPr="00E93809" w:rsidRDefault="00DE4B62" w:rsidP="008433AE">
            <w:pPr>
              <w:rPr>
                <w:rFonts w:ascii="Arial" w:hAnsi="Arial" w:cs="Arial"/>
                <w:b/>
                <w:sz w:val="4"/>
                <w:szCs w:val="14"/>
                <w:u w:val="single"/>
              </w:rPr>
            </w:pPr>
          </w:p>
        </w:tc>
      </w:tr>
      <w:tr w:rsidR="00CD7DF3" w:rsidRPr="00E93809" w14:paraId="3B115EAB" w14:textId="77777777" w:rsidTr="00146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8325" w14:textId="77777777" w:rsidR="00CD7DF3" w:rsidRPr="00E93809" w:rsidRDefault="00CD7DF3" w:rsidP="005C7860">
            <w:pPr>
              <w:rPr>
                <w:rFonts w:ascii="Arial" w:hAnsi="Arial" w:cs="Arial"/>
                <w:b/>
                <w:sz w:val="18"/>
                <w:szCs w:val="16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6"/>
                <w:u w:val="single"/>
              </w:rPr>
              <w:t>Colonial Products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E55A" w14:textId="77777777" w:rsidR="001E2D3E" w:rsidRPr="00E93809" w:rsidRDefault="00CD7DF3" w:rsidP="001E2D3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Permanent full-time employees are offered the opportunity at Open Enrollment each October to enroll in optional benefit policies. Representatives will be available at Open Enrollment to answer questions and set up/modify accounts according to the needs of the </w:t>
            </w:r>
            <w:r w:rsidR="0099534F" w:rsidRPr="00E93809">
              <w:rPr>
                <w:rFonts w:ascii="Arial" w:hAnsi="Arial" w:cs="Arial"/>
                <w:sz w:val="18"/>
                <w:szCs w:val="18"/>
              </w:rPr>
              <w:t>employees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17" w:history="1">
              <w:r w:rsidR="001E2D3E"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https://piercegroupbenefits.com/client/stanlycommunitycollege/</w:t>
              </w:r>
            </w:hyperlink>
            <w:r w:rsidR="001E2D3E" w:rsidRPr="00E93809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1E2D3E"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1E2D3E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1-800-325-4368</w:t>
            </w:r>
          </w:p>
          <w:p w14:paraId="5C638F67" w14:textId="77777777" w:rsidR="001E2D3E" w:rsidRPr="00146033" w:rsidRDefault="001E2D3E" w:rsidP="005C7860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38"/>
              <w:gridCol w:w="2798"/>
              <w:gridCol w:w="2495"/>
            </w:tblGrid>
            <w:tr w:rsidR="0099534F" w:rsidRPr="00E93809" w14:paraId="5EBC2A08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728136DC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Telemedicine</w:t>
                  </w:r>
                </w:p>
              </w:tc>
              <w:tc>
                <w:tcPr>
                  <w:tcW w:w="2798" w:type="dxa"/>
                </w:tcPr>
                <w:p w14:paraId="62228AF5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Disability Benefits</w:t>
                  </w:r>
                </w:p>
              </w:tc>
              <w:tc>
                <w:tcPr>
                  <w:tcW w:w="2495" w:type="dxa"/>
                </w:tcPr>
                <w:p w14:paraId="6239CEB7" w14:textId="77777777" w:rsidR="0099534F" w:rsidRPr="00E93809" w:rsidRDefault="00510D21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Critical Care Benefits</w:t>
                  </w:r>
                </w:p>
              </w:tc>
            </w:tr>
            <w:tr w:rsidR="0099534F" w:rsidRPr="00E93809" w14:paraId="4786602B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73A54FCB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Group Term Life Insurance</w:t>
                  </w:r>
                </w:p>
              </w:tc>
              <w:tc>
                <w:tcPr>
                  <w:tcW w:w="2798" w:type="dxa"/>
                </w:tcPr>
                <w:p w14:paraId="27F30540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Accident Benefits</w:t>
                  </w:r>
                </w:p>
              </w:tc>
              <w:tc>
                <w:tcPr>
                  <w:tcW w:w="2495" w:type="dxa"/>
                </w:tcPr>
                <w:p w14:paraId="311D2E4F" w14:textId="77777777" w:rsidR="0099534F" w:rsidRPr="00E93809" w:rsidRDefault="00510D21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Life Insurance</w:t>
                  </w:r>
                </w:p>
              </w:tc>
            </w:tr>
            <w:tr w:rsidR="0099534F" w:rsidRPr="00E93809" w14:paraId="6B2808FF" w14:textId="77777777" w:rsidTr="00510D21">
              <w:trPr>
                <w:jc w:val="center"/>
              </w:trPr>
              <w:tc>
                <w:tcPr>
                  <w:tcW w:w="3138" w:type="dxa"/>
                </w:tcPr>
                <w:p w14:paraId="092438CD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Cancer Benefits</w:t>
                  </w:r>
                </w:p>
              </w:tc>
              <w:tc>
                <w:tcPr>
                  <w:tcW w:w="2798" w:type="dxa"/>
                </w:tcPr>
                <w:p w14:paraId="4DA3C885" w14:textId="77777777" w:rsidR="0099534F" w:rsidRPr="00E93809" w:rsidRDefault="0099534F" w:rsidP="006F4810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Medical Bridge Benefits</w:t>
                  </w:r>
                </w:p>
              </w:tc>
              <w:tc>
                <w:tcPr>
                  <w:tcW w:w="2495" w:type="dxa"/>
                </w:tcPr>
                <w:p w14:paraId="1F506B10" w14:textId="09E0EC5D" w:rsidR="0099534F" w:rsidRPr="000F501A" w:rsidRDefault="000F501A" w:rsidP="000F501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501A">
                    <w:rPr>
                      <w:rFonts w:ascii="Arial" w:hAnsi="Arial" w:cs="Arial"/>
                      <w:sz w:val="18"/>
                      <w:szCs w:val="18"/>
                    </w:rPr>
                    <w:t>Legal Services</w:t>
                  </w:r>
                </w:p>
              </w:tc>
            </w:tr>
          </w:tbl>
          <w:p w14:paraId="79EE03B6" w14:textId="77777777" w:rsidR="00E93809" w:rsidRPr="00E93809" w:rsidRDefault="00E93809" w:rsidP="00AB293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A6B3F" w:rsidRPr="00E93809" w14:paraId="7AA62BBD" w14:textId="77777777" w:rsidTr="00B662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2469A236" w14:textId="18B8661C" w:rsidR="00FA6B3F" w:rsidRPr="00E93809" w:rsidRDefault="008D6695" w:rsidP="007C4C1F">
            <w:pPr>
              <w:rPr>
                <w:rFonts w:ascii="Arial" w:hAnsi="Arial" w:cs="Arial"/>
                <w:b/>
                <w:i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6"/>
                <w:u w:val="single"/>
              </w:rPr>
              <w:t>Empower</w:t>
            </w:r>
            <w:r w:rsidR="00FA6B3F" w:rsidRPr="00E93809">
              <w:rPr>
                <w:rFonts w:ascii="Arial" w:hAnsi="Arial" w:cs="Arial"/>
                <w:b/>
                <w:bCs/>
                <w:iCs/>
                <w:sz w:val="18"/>
                <w:szCs w:val="16"/>
                <w:u w:val="single"/>
              </w:rPr>
              <w:t xml:space="preserve"> Retirement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0380AE2A" w14:textId="1D599DBF" w:rsidR="00FA6B3F" w:rsidRPr="00E93809" w:rsidRDefault="00FA6B3F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SCC offers employees NC 401(k) Traditional Plan and NC 457 Plan (contributions are made on a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pre-tax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basis and reduce taxable income) to help you take the next steps toward reaching your retirement financial goals. We also offer a NC Roth 401(k) which is </w:t>
            </w:r>
            <w:r w:rsidR="005D7F26"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a post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retirement savings account. That means your contributions have already been taxed before they enter your Roth account.</w:t>
            </w:r>
            <w:r w:rsidRPr="00A43441">
              <w:rPr>
                <w:rFonts w:ascii="Arial" w:hAnsi="Arial" w:cs="Arial"/>
                <w:sz w:val="10"/>
                <w:szCs w:val="10"/>
              </w:rPr>
              <w:t xml:space="preserve"> </w:t>
            </w:r>
            <w:hyperlink r:id="rId18" w:history="1">
              <w:r w:rsidR="00A43441" w:rsidRPr="00A43441">
                <w:rPr>
                  <w:rStyle w:val="Hyperlink"/>
                  <w:rFonts w:ascii="Arial" w:hAnsi="Arial" w:cs="Arial"/>
                  <w:sz w:val="18"/>
                  <w:szCs w:val="12"/>
                </w:rPr>
                <w:t>empower.com</w:t>
              </w:r>
            </w:hyperlink>
            <w:r w:rsidR="00A43441" w:rsidRPr="00A43441"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0C660D">
              <w:rPr>
                <w:rFonts w:ascii="Arial" w:hAnsi="Arial" w:cs="Arial"/>
                <w:sz w:val="18"/>
                <w:szCs w:val="18"/>
              </w:rPr>
              <w:t>919-280-2461</w:t>
            </w:r>
            <w:r w:rsidR="00654626">
              <w:rPr>
                <w:rFonts w:ascii="Arial" w:hAnsi="Arial" w:cs="Arial"/>
                <w:sz w:val="18"/>
                <w:szCs w:val="18"/>
              </w:rPr>
              <w:t xml:space="preserve"> – Kelly Martindale</w:t>
            </w:r>
            <w:r w:rsidR="007B2A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B2934" w:rsidRPr="00E93809" w14:paraId="22661AB0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1DC1" w14:textId="77777777" w:rsidR="00AB2934" w:rsidRPr="00E93809" w:rsidRDefault="00AB2934" w:rsidP="00306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Term Life Insurance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4AAE" w14:textId="77777777" w:rsidR="00AB2934" w:rsidRPr="00E93809" w:rsidRDefault="00AB2934" w:rsidP="00306A7C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>Permanent full-time employees are offered, at no cost, $10,000 in Term Life Insurance through Colonial Life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Additional coverage may be purchased for </w:t>
            </w:r>
            <w:r w:rsidR="00D22255" w:rsidRPr="00E93809">
              <w:rPr>
                <w:rFonts w:ascii="Arial" w:hAnsi="Arial" w:cs="Arial"/>
                <w:sz w:val="18"/>
                <w:szCs w:val="18"/>
              </w:rPr>
              <w:t>spouses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and dependent children.</w:t>
            </w:r>
          </w:p>
          <w:p w14:paraId="77E4DFAE" w14:textId="77777777" w:rsidR="00AB2934" w:rsidRPr="00E93809" w:rsidRDefault="00AB2934" w:rsidP="0060589C">
            <w:pPr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hyperlink r:id="rId19" w:history="1">
              <w:r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https://piercegroupbenefits.com/client/stanlycommunitycollege/</w:t>
              </w:r>
            </w:hyperlink>
            <w:r w:rsidRPr="00E93809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1-800-325-4368</w:t>
            </w:r>
          </w:p>
        </w:tc>
      </w:tr>
      <w:tr w:rsidR="00080855" w:rsidRPr="00E93809" w14:paraId="4FD4712F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21A8ACF" w14:textId="77777777" w:rsidR="00080855" w:rsidRPr="00E93809" w:rsidRDefault="001E2D3E" w:rsidP="00306A7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="00080855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Flexible Spending Account</w:t>
            </w:r>
          </w:p>
          <w:p w14:paraId="0F4BFBDF" w14:textId="77777777" w:rsidR="00080855" w:rsidRPr="00E93809" w:rsidRDefault="00080855" w:rsidP="00306A7C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  <w:p w14:paraId="710A573A" w14:textId="7AF6CB2A" w:rsidR="00080855" w:rsidRPr="00E93809" w:rsidRDefault="00080855" w:rsidP="00306A7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Medical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 xml:space="preserve"> – up to $</w:t>
            </w:r>
            <w:r w:rsidR="0001007F" w:rsidRPr="00E93809">
              <w:rPr>
                <w:rFonts w:ascii="Arial" w:hAnsi="Arial" w:cs="Arial"/>
                <w:iCs/>
                <w:sz w:val="18"/>
                <w:szCs w:val="18"/>
              </w:rPr>
              <w:t>3</w:t>
            </w:r>
            <w:r w:rsidR="003247F7">
              <w:rPr>
                <w:rFonts w:ascii="Arial" w:hAnsi="Arial" w:cs="Arial"/>
                <w:iCs/>
                <w:sz w:val="18"/>
                <w:szCs w:val="18"/>
              </w:rPr>
              <w:t>,3</w:t>
            </w:r>
            <w:r w:rsidR="0001007F" w:rsidRPr="00E93809">
              <w:rPr>
                <w:rFonts w:ascii="Arial" w:hAnsi="Arial" w:cs="Arial"/>
                <w:iCs/>
                <w:sz w:val="18"/>
                <w:szCs w:val="18"/>
              </w:rPr>
              <w:t>00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>/year</w:t>
            </w:r>
          </w:p>
          <w:p w14:paraId="34C13545" w14:textId="77777777" w:rsidR="00080855" w:rsidRPr="00E93809" w:rsidRDefault="00080855" w:rsidP="00306A7C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  <w:p w14:paraId="732572CD" w14:textId="4AD1E9AA" w:rsidR="00080855" w:rsidRPr="00E93809" w:rsidRDefault="00080855" w:rsidP="00080855">
            <w:pPr>
              <w:numPr>
                <w:ilvl w:val="0"/>
                <w:numId w:val="4"/>
              </w:numPr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Dependent Care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 xml:space="preserve"> – up to $</w:t>
            </w:r>
            <w:r w:rsidR="003247F7">
              <w:rPr>
                <w:rFonts w:ascii="Arial" w:hAnsi="Arial" w:cs="Arial"/>
                <w:iCs/>
                <w:sz w:val="18"/>
                <w:szCs w:val="18"/>
              </w:rPr>
              <w:t>7,</w:t>
            </w:r>
            <w:r w:rsidRPr="00E93809">
              <w:rPr>
                <w:rFonts w:ascii="Arial" w:hAnsi="Arial" w:cs="Arial"/>
                <w:iCs/>
                <w:sz w:val="18"/>
                <w:szCs w:val="18"/>
              </w:rPr>
              <w:t>500/year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7EB22166" w14:textId="3C09729E" w:rsidR="00080855" w:rsidRPr="00E93809" w:rsidRDefault="00080855" w:rsidP="00306A7C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Permanent full-time employees are offered the opportunity at Open Enrollment each October to set up a flexible spending account for the upcoming fiscal year (Jan 1 – Dec 31). This plan allows employees to take monthly payroll deductions on a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pre-tax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basis to use for dependent care, medical expenses, insurance deductibles, and insurance co-payments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You can </w:t>
            </w:r>
            <w:r w:rsidR="00654626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roll over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a maximum of $</w:t>
            </w:r>
            <w:r w:rsidR="009956B9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</w:t>
            </w:r>
            <w:r w:rsidR="00C876B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</w:t>
            </w:r>
            <w:r w:rsidR="009956B9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0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from year to year</w:t>
            </w:r>
            <w:r w:rsidR="00DB14F3" w:rsidRPr="00E9380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.</w:t>
            </w:r>
            <w:r w:rsidR="00DB14F3"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0" w:history="1">
              <w:r w:rsidRPr="00E93809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https://www.myameriflex.com/</w:t>
              </w:r>
            </w:hyperlink>
            <w:r w:rsidRPr="00E93809">
              <w:rPr>
                <w:rFonts w:ascii="Arial" w:eastAsia="Calibri" w:hAnsi="Arial" w:cs="Arial"/>
                <w:color w:val="0000FF"/>
                <w:sz w:val="18"/>
                <w:szCs w:val="18"/>
              </w:rPr>
              <w:t xml:space="preserve"> </w:t>
            </w:r>
            <w:r w:rsidRPr="00E93809">
              <w:rPr>
                <w:rFonts w:ascii="Arial" w:eastAsia="Calibri" w:hAnsi="Arial" w:cs="Arial"/>
                <w:sz w:val="18"/>
                <w:szCs w:val="18"/>
              </w:rPr>
              <w:t xml:space="preserve">or </w:t>
            </w:r>
            <w:r w:rsidRPr="00E9380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1-888-868-3539</w:t>
            </w:r>
          </w:p>
          <w:p w14:paraId="12B83ADF" w14:textId="77777777" w:rsidR="00080855" w:rsidRPr="00E93809" w:rsidRDefault="00080855" w:rsidP="00306A7C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B73762" w14:textId="77777777" w:rsidR="00080855" w:rsidRPr="00E93809" w:rsidRDefault="00080855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eastAsia="Calibri" w:hAnsi="Arial" w:cs="Arial"/>
                <w:sz w:val="18"/>
                <w:szCs w:val="18"/>
              </w:rPr>
              <w:t>Pierce Group Benefits partners with the FSA Store to provide one convenient location for all your FSA-eligible purchases</w:t>
            </w:r>
            <w:r w:rsidR="00DB14F3" w:rsidRPr="00E9380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hyperlink r:id="rId21" w:history="1">
              <w:r w:rsidRPr="00E9380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https://fsastore.com/</w:t>
              </w:r>
            </w:hyperlink>
          </w:p>
        </w:tc>
      </w:tr>
      <w:tr w:rsidR="00AB2934" w:rsidRPr="00E93809" w14:paraId="6E0FDF95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0"/>
        </w:trPr>
        <w:tc>
          <w:tcPr>
            <w:tcW w:w="1937" w:type="dxa"/>
            <w:vAlign w:val="center"/>
          </w:tcPr>
          <w:p w14:paraId="2406F5F6" w14:textId="77777777" w:rsidR="00AB2934" w:rsidRPr="00E93809" w:rsidRDefault="00AB2934" w:rsidP="00306A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EAP/Employee Assistance Program -McLaughlin Young</w:t>
            </w:r>
          </w:p>
        </w:tc>
        <w:tc>
          <w:tcPr>
            <w:tcW w:w="9439" w:type="dxa"/>
            <w:vAlign w:val="center"/>
          </w:tcPr>
          <w:p w14:paraId="3A16A8B2" w14:textId="32A3F1A5" w:rsidR="00AB2934" w:rsidRPr="00E93809" w:rsidRDefault="00AB2934" w:rsidP="00306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8"/>
              </w:rPr>
              <w:t>Our EAP (Employee Assistance Program) offers the support and resources you need to address personal or work-related challenges and concerns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Best of all, it is free for you and your household</w:t>
            </w:r>
            <w:r w:rsidR="00DB14F3"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.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 </w:t>
            </w:r>
            <w:r w:rsidRPr="00E93809">
              <w:rPr>
                <w:rFonts w:ascii="Arial" w:hAnsi="Arial" w:cs="Arial"/>
                <w:sz w:val="18"/>
                <w:szCs w:val="8"/>
              </w:rPr>
              <w:t xml:space="preserve">EAP is confidential and we will not know of your participation in the </w:t>
            </w:r>
            <w:proofErr w:type="gramStart"/>
            <w:r w:rsidRPr="00E93809">
              <w:rPr>
                <w:rFonts w:ascii="Arial" w:hAnsi="Arial" w:cs="Arial"/>
                <w:sz w:val="18"/>
                <w:szCs w:val="8"/>
              </w:rPr>
              <w:t>services</w:t>
            </w:r>
            <w:proofErr w:type="gramEnd"/>
            <w:r w:rsidRPr="00E93809">
              <w:rPr>
                <w:rFonts w:ascii="Arial" w:hAnsi="Arial" w:cs="Arial"/>
                <w:sz w:val="18"/>
                <w:szCs w:val="8"/>
              </w:rPr>
              <w:t xml:space="preserve"> nor </w:t>
            </w:r>
            <w:r w:rsidR="00811DA0" w:rsidRPr="00E93809">
              <w:rPr>
                <w:rFonts w:ascii="Arial" w:hAnsi="Arial" w:cs="Arial"/>
                <w:sz w:val="18"/>
                <w:szCs w:val="8"/>
              </w:rPr>
              <w:t>will you have</w:t>
            </w:r>
            <w:r w:rsidRPr="00E93809">
              <w:rPr>
                <w:rFonts w:ascii="Arial" w:hAnsi="Arial" w:cs="Arial"/>
                <w:sz w:val="18"/>
                <w:szCs w:val="8"/>
              </w:rPr>
              <w:t xml:space="preserve"> access to any information without your consent. The only exceptions are when someone’s safety is in question</w:t>
            </w:r>
            <w:r w:rsidR="00DB14F3" w:rsidRPr="00E93809">
              <w:rPr>
                <w:rFonts w:ascii="Arial" w:hAnsi="Arial" w:cs="Arial"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/>
                <w:bCs/>
                <w:sz w:val="18"/>
                <w:szCs w:val="8"/>
              </w:rPr>
              <w:t xml:space="preserve">Call </w:t>
            </w:r>
            <w:r w:rsidRPr="00E93809">
              <w:rPr>
                <w:rFonts w:ascii="Arial" w:hAnsi="Arial" w:cs="Arial"/>
                <w:b/>
                <w:bCs/>
                <w:sz w:val="18"/>
                <w:szCs w:val="18"/>
              </w:rPr>
              <w:t>1-800-633-3353</w:t>
            </w:r>
          </w:p>
          <w:p w14:paraId="125295B3" w14:textId="77777777" w:rsidR="00AB2934" w:rsidRPr="00E93809" w:rsidRDefault="00AB2934" w:rsidP="00306A7C">
            <w:pPr>
              <w:rPr>
                <w:rFonts w:ascii="Arial" w:hAnsi="Arial" w:cs="Arial"/>
                <w:bCs/>
                <w:sz w:val="8"/>
                <w:szCs w:val="2"/>
              </w:rPr>
            </w:pPr>
          </w:p>
          <w:p w14:paraId="0545B020" w14:textId="77777777" w:rsidR="00E93809" w:rsidRPr="00E93809" w:rsidRDefault="00AB2934" w:rsidP="00306A7C">
            <w:pPr>
              <w:rPr>
                <w:rFonts w:ascii="Arial" w:hAnsi="Arial" w:cs="Arial"/>
                <w:bCs/>
                <w:sz w:val="18"/>
                <w:szCs w:val="8"/>
              </w:rPr>
            </w:pPr>
            <w:r w:rsidRPr="00E93809">
              <w:rPr>
                <w:rFonts w:ascii="Arial" w:hAnsi="Arial" w:cs="Arial"/>
                <w:b/>
                <w:sz w:val="18"/>
                <w:szCs w:val="8"/>
                <w:u w:val="single"/>
              </w:rPr>
              <w:t>Perks At Work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 xml:space="preserve"> is a free online benefit through our EAP Savings Center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You can log onto the Savings Center, and shop quality name brands at discounts of 25% to 70% off regular retail prices in addition to discounts to restaurants, entertainment, hotels, cars, flights, major appliances, technology movie tickets, and more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?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You can also earn points to use for future purchases</w:t>
            </w:r>
            <w:r w:rsidR="00DB14F3" w:rsidRPr="00E93809">
              <w:rPr>
                <w:rFonts w:ascii="Arial" w:hAnsi="Arial" w:cs="Arial"/>
                <w:bCs/>
                <w:sz w:val="18"/>
                <w:szCs w:val="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8"/>
              </w:rPr>
              <w:t>Register for free on your employee assistance website</w:t>
            </w:r>
            <w:r w:rsidR="00DE4B62" w:rsidRPr="00E93809">
              <w:rPr>
                <w:rFonts w:ascii="Arial" w:hAnsi="Arial" w:cs="Arial"/>
                <w:bCs/>
                <w:sz w:val="18"/>
                <w:szCs w:val="8"/>
              </w:rPr>
              <w:t>.</w:t>
            </w:r>
          </w:p>
          <w:p w14:paraId="5D8262A9" w14:textId="77777777" w:rsidR="00AB2934" w:rsidRPr="00E93809" w:rsidRDefault="00DE4B6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Cs/>
                <w:sz w:val="18"/>
                <w:szCs w:val="8"/>
              </w:rPr>
              <w:t xml:space="preserve"> </w:t>
            </w:r>
            <w:r w:rsidR="00AB2934" w:rsidRPr="00E93809">
              <w:rPr>
                <w:rFonts w:ascii="Arial" w:hAnsi="Arial" w:cs="Arial"/>
                <w:bCs/>
                <w:sz w:val="18"/>
                <w:szCs w:val="8"/>
              </w:rPr>
              <w:t xml:space="preserve">     </w:t>
            </w:r>
            <w:hyperlink r:id="rId22" w:history="1">
              <w:r w:rsidR="00AB2934" w:rsidRPr="00E93809">
                <w:rPr>
                  <w:rStyle w:val="Hyperlink"/>
                  <w:rFonts w:ascii="Arial" w:hAnsi="Arial" w:cs="Arial"/>
                  <w:sz w:val="18"/>
                  <w:szCs w:val="8"/>
                </w:rPr>
                <w:t>www.mygroup.com</w:t>
              </w:r>
            </w:hyperlink>
            <w:r w:rsidR="00AB2934" w:rsidRPr="00E93809">
              <w:rPr>
                <w:rFonts w:ascii="Arial" w:hAnsi="Arial" w:cs="Arial"/>
                <w:sz w:val="18"/>
                <w:szCs w:val="8"/>
              </w:rPr>
              <w:t xml:space="preserve">         Username:  </w:t>
            </w:r>
            <w:r w:rsidR="00AB2934" w:rsidRPr="00E93809">
              <w:rPr>
                <w:rFonts w:ascii="Arial" w:hAnsi="Arial" w:cs="Arial"/>
                <w:b/>
                <w:sz w:val="18"/>
                <w:szCs w:val="8"/>
              </w:rPr>
              <w:t xml:space="preserve">stanlycc  </w:t>
            </w:r>
            <w:r w:rsidR="00AB2934" w:rsidRPr="00E93809">
              <w:rPr>
                <w:rFonts w:ascii="Arial" w:hAnsi="Arial" w:cs="Arial"/>
                <w:sz w:val="18"/>
                <w:szCs w:val="8"/>
              </w:rPr>
              <w:t xml:space="preserve">          Password: </w:t>
            </w:r>
            <w:r w:rsidR="00AB2934" w:rsidRPr="00E93809">
              <w:rPr>
                <w:rFonts w:ascii="Arial" w:hAnsi="Arial" w:cs="Arial"/>
                <w:b/>
                <w:sz w:val="18"/>
                <w:szCs w:val="8"/>
              </w:rPr>
              <w:t xml:space="preserve"> guest</w:t>
            </w:r>
          </w:p>
        </w:tc>
      </w:tr>
      <w:tr w:rsidR="00744731" w:rsidRPr="00E93809" w14:paraId="047C838A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1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250705" w14:textId="77777777" w:rsidR="00744731" w:rsidRPr="00E93809" w:rsidRDefault="00744731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Longevity Pay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668B2122" w14:textId="77E4D15C" w:rsidR="00744731" w:rsidRPr="00E93809" w:rsidRDefault="00744731" w:rsidP="00744731">
            <w:pPr>
              <w:rPr>
                <w:rFonts w:ascii="Arial" w:hAnsi="Arial" w:cs="Arial"/>
                <w:sz w:val="18"/>
                <w:szCs w:val="18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t xml:space="preserve">All permanent full-time employees who have at least 10 years of total qualifying state service are eligible for longevity pay. The percentage of longevity pay </w:t>
            </w:r>
            <w:r w:rsidR="000B5B84" w:rsidRPr="00E93809">
              <w:rPr>
                <w:rFonts w:ascii="Arial" w:hAnsi="Arial" w:cs="Arial"/>
                <w:sz w:val="18"/>
                <w:szCs w:val="18"/>
              </w:rPr>
              <w:t>is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 as follows:</w:t>
            </w:r>
            <w:r w:rsidR="005F3FA6" w:rsidRPr="00E938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82F8C9" w14:textId="77777777" w:rsidR="00F544BA" w:rsidRPr="00E93809" w:rsidRDefault="00F544BA" w:rsidP="00744731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86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8"/>
              <w:gridCol w:w="1292"/>
              <w:gridCol w:w="540"/>
              <w:gridCol w:w="2818"/>
              <w:gridCol w:w="1232"/>
            </w:tblGrid>
            <w:tr w:rsidR="00C04787" w:rsidRPr="00E93809" w14:paraId="1C4D760E" w14:textId="77777777" w:rsidTr="00C04787">
              <w:trPr>
                <w:jc w:val="center"/>
              </w:trPr>
              <w:tc>
                <w:tcPr>
                  <w:tcW w:w="2738" w:type="dxa"/>
                  <w:shd w:val="clear" w:color="auto" w:fill="000000"/>
                  <w:vAlign w:val="center"/>
                </w:tcPr>
                <w:p w14:paraId="758EEBEA" w14:textId="77777777" w:rsidR="00510D21" w:rsidRPr="00E93809" w:rsidRDefault="00510D21" w:rsidP="00C04787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Length of Service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  <w:shd w:val="clear" w:color="auto" w:fill="000000"/>
                  <w:vAlign w:val="center"/>
                </w:tcPr>
                <w:p w14:paraId="06FD795C" w14:textId="77777777" w:rsidR="00510D21" w:rsidRPr="00E93809" w:rsidRDefault="00510D21" w:rsidP="00C04787">
                  <w:pPr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</w:rPr>
                    <w:t>Percentage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256084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  <w:shd w:val="clear" w:color="auto" w:fill="000000"/>
                  <w:vAlign w:val="center"/>
                </w:tcPr>
                <w:p w14:paraId="45F4743B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Length of Service</w:t>
                  </w:r>
                </w:p>
              </w:tc>
              <w:tc>
                <w:tcPr>
                  <w:tcW w:w="1232" w:type="dxa"/>
                  <w:shd w:val="clear" w:color="auto" w:fill="000000"/>
                  <w:vAlign w:val="center"/>
                </w:tcPr>
                <w:p w14:paraId="4E1BD1D3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</w:pPr>
                  <w:r w:rsidRPr="00E93809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black"/>
                    </w:rPr>
                    <w:t>Percentage</w:t>
                  </w:r>
                </w:p>
              </w:tc>
            </w:tr>
            <w:tr w:rsidR="00510D21" w:rsidRPr="00E93809" w14:paraId="353833B0" w14:textId="77777777" w:rsidTr="00C04787">
              <w:trPr>
                <w:jc w:val="center"/>
              </w:trPr>
              <w:tc>
                <w:tcPr>
                  <w:tcW w:w="2738" w:type="dxa"/>
                </w:tcPr>
                <w:p w14:paraId="62B6A7DD" w14:textId="77777777" w:rsidR="00510D21" w:rsidRPr="00E93809" w:rsidRDefault="00510D21" w:rsidP="00C04787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10 years but &lt; 15 years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</w:tcPr>
                <w:p w14:paraId="1452ACA5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1.50%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B5E3DF" w14:textId="77777777" w:rsidR="00510D21" w:rsidRPr="00E93809" w:rsidRDefault="00510D21" w:rsidP="00510D2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</w:tcPr>
                <w:p w14:paraId="56F3C91D" w14:textId="77777777" w:rsidR="00510D21" w:rsidRPr="00E93809" w:rsidRDefault="00510D21" w:rsidP="00C04787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20 years but &lt; 25 years</w:t>
                  </w:r>
                </w:p>
              </w:tc>
              <w:tc>
                <w:tcPr>
                  <w:tcW w:w="1232" w:type="dxa"/>
                </w:tcPr>
                <w:p w14:paraId="617734FA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3.25%</w:t>
                  </w:r>
                </w:p>
              </w:tc>
            </w:tr>
            <w:tr w:rsidR="00510D21" w:rsidRPr="00E93809" w14:paraId="50DE7A7B" w14:textId="77777777" w:rsidTr="00C04787">
              <w:trPr>
                <w:jc w:val="center"/>
              </w:trPr>
              <w:tc>
                <w:tcPr>
                  <w:tcW w:w="2738" w:type="dxa"/>
                </w:tcPr>
                <w:p w14:paraId="4823AABF" w14:textId="77777777" w:rsidR="00510D21" w:rsidRPr="00E93809" w:rsidRDefault="00510D21" w:rsidP="00C04787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15 years but &lt; 20 years</w:t>
                  </w:r>
                </w:p>
              </w:tc>
              <w:tc>
                <w:tcPr>
                  <w:tcW w:w="1292" w:type="dxa"/>
                  <w:tcBorders>
                    <w:right w:val="single" w:sz="4" w:space="0" w:color="auto"/>
                  </w:tcBorders>
                </w:tcPr>
                <w:p w14:paraId="1B5A49FD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2.25%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1D53843" w14:textId="77777777" w:rsidR="00510D21" w:rsidRPr="00E93809" w:rsidRDefault="00510D21" w:rsidP="00510D2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tcBorders>
                    <w:left w:val="single" w:sz="4" w:space="0" w:color="auto"/>
                  </w:tcBorders>
                </w:tcPr>
                <w:p w14:paraId="1BDC5BE0" w14:textId="77777777" w:rsidR="00510D21" w:rsidRPr="00E93809" w:rsidRDefault="00510D21" w:rsidP="00C04787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25 years or more</w:t>
                  </w:r>
                </w:p>
              </w:tc>
              <w:tc>
                <w:tcPr>
                  <w:tcW w:w="1232" w:type="dxa"/>
                </w:tcPr>
                <w:p w14:paraId="6FBD6BD3" w14:textId="77777777" w:rsidR="00510D21" w:rsidRPr="00E93809" w:rsidRDefault="00510D21" w:rsidP="00510D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93809">
                    <w:rPr>
                      <w:rFonts w:ascii="Arial" w:hAnsi="Arial" w:cs="Arial"/>
                      <w:sz w:val="18"/>
                      <w:szCs w:val="18"/>
                    </w:rPr>
                    <w:t>4.50%</w:t>
                  </w:r>
                </w:p>
              </w:tc>
            </w:tr>
          </w:tbl>
          <w:p w14:paraId="020DB234" w14:textId="77777777" w:rsidR="00F544BA" w:rsidRPr="00E93809" w:rsidRDefault="00F544BA" w:rsidP="00744731">
            <w:pPr>
              <w:rPr>
                <w:rFonts w:ascii="Arial" w:hAnsi="Arial" w:cs="Arial"/>
                <w:sz w:val="4"/>
                <w:szCs w:val="4"/>
              </w:rPr>
            </w:pPr>
          </w:p>
          <w:p w14:paraId="627A2F7C" w14:textId="77777777" w:rsidR="00744731" w:rsidRPr="00E93809" w:rsidRDefault="00744731" w:rsidP="0060589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>Longevity pay is paid in the employee’s anniversary month</w:t>
            </w:r>
            <w:r w:rsidR="008C08C9"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once per year</w:t>
            </w:r>
            <w:r w:rsidRPr="00E93809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744731" w:rsidRPr="00E93809" w14:paraId="5E735E63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937" w:type="dxa"/>
            <w:tcBorders>
              <w:bottom w:val="nil"/>
            </w:tcBorders>
            <w:vAlign w:val="center"/>
          </w:tcPr>
          <w:p w14:paraId="37CF074C" w14:textId="77777777" w:rsidR="0042113A" w:rsidRPr="00E93809" w:rsidRDefault="00744731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Retirement Plan</w:t>
            </w:r>
          </w:p>
          <w:p w14:paraId="1C57B100" w14:textId="77777777" w:rsidR="001E2F15" w:rsidRPr="00E93809" w:rsidRDefault="001E2F15" w:rsidP="00E0163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93809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E93809">
              <w:rPr>
                <w:rFonts w:ascii="Arial" w:hAnsi="Arial" w:cs="Arial"/>
                <w:i/>
                <w:sz w:val="16"/>
                <w:szCs w:val="16"/>
              </w:rPr>
              <w:t>NC State Retirement Plan is mandatory through monthly payroll deduction).</w:t>
            </w:r>
          </w:p>
        </w:tc>
        <w:tc>
          <w:tcPr>
            <w:tcW w:w="9439" w:type="dxa"/>
            <w:tcBorders>
              <w:bottom w:val="nil"/>
            </w:tcBorders>
            <w:vAlign w:val="center"/>
          </w:tcPr>
          <w:p w14:paraId="6B2DFDED" w14:textId="77777777" w:rsidR="0042113A" w:rsidRPr="00E93809" w:rsidRDefault="00744731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E93809">
              <w:rPr>
                <w:rFonts w:ascii="Arial" w:hAnsi="Arial" w:cs="Arial"/>
                <w:sz w:val="18"/>
                <w:szCs w:val="22"/>
              </w:rPr>
              <w:t xml:space="preserve">Employees participate in the Teachers &amp; State Employees’ Retirement System. Employees contribute </w:t>
            </w:r>
            <w:r w:rsidRPr="00E93809"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6%</w:t>
            </w:r>
            <w:r w:rsidRPr="00E93809">
              <w:rPr>
                <w:rFonts w:ascii="Arial" w:hAnsi="Arial" w:cs="Arial"/>
                <w:sz w:val="18"/>
                <w:szCs w:val="22"/>
              </w:rPr>
              <w:t xml:space="preserve"> of their salary to the retirement plan each month. Employee contributions are made on a pre-tax basis and reduce taxable income</w:t>
            </w:r>
            <w:r w:rsidR="00DB14F3" w:rsidRPr="00E93809">
              <w:rPr>
                <w:rFonts w:ascii="Arial" w:hAnsi="Arial" w:cs="Arial"/>
                <w:sz w:val="18"/>
                <w:szCs w:val="22"/>
              </w:rPr>
              <w:t xml:space="preserve">. </w:t>
            </w:r>
            <w:r w:rsidRPr="00E93809">
              <w:rPr>
                <w:rFonts w:ascii="Arial" w:hAnsi="Arial" w:cs="Arial"/>
                <w:sz w:val="18"/>
                <w:szCs w:val="22"/>
              </w:rPr>
              <w:t>You can follow your retirement through your personal ORBIT account</w:t>
            </w:r>
            <w:r w:rsidRPr="00E93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93809">
              <w:rPr>
                <w:rFonts w:ascii="Arial" w:hAnsi="Arial" w:cs="Arial"/>
                <w:bCs/>
                <w:sz w:val="18"/>
                <w:szCs w:val="18"/>
              </w:rPr>
              <w:t>(Reference Your Retirement Benefits booklet</w:t>
            </w:r>
            <w:r w:rsidRPr="00E93809">
              <w:rPr>
                <w:rFonts w:ascii="Arial" w:hAnsi="Arial" w:cs="Arial"/>
                <w:b/>
                <w:sz w:val="18"/>
                <w:szCs w:val="18"/>
              </w:rPr>
              <w:t>).</w:t>
            </w:r>
            <w:r w:rsidR="00FC292A" w:rsidRPr="00E938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3" w:history="1">
              <w:r w:rsidR="00FC292A" w:rsidRPr="00E9380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https://www.nctreasurer.com/retirement-and-savings/Managing-My-Retirement/</w:t>
              </w:r>
            </w:hyperlink>
            <w:r w:rsidRPr="00E93809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E93809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Pr="00E93809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1-877-627-3287</w:t>
            </w:r>
          </w:p>
        </w:tc>
      </w:tr>
      <w:tr w:rsidR="002F53A1" w:rsidRPr="00E93809" w14:paraId="7DF72DC0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AF8EE62" w14:textId="77777777" w:rsidR="002F53A1" w:rsidRPr="00E93809" w:rsidRDefault="00AE3A55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sz w:val="18"/>
                <w:szCs w:val="18"/>
              </w:rPr>
              <w:br w:type="page"/>
            </w:r>
            <w:r w:rsidR="002F53A1"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Tuition Reimbursement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0ADDE718" w14:textId="77777777" w:rsidR="002F53A1" w:rsidRPr="00E93809" w:rsidRDefault="002F53A1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SCC may grant tuition assistance to employees engaged in educational activities deemed beneficial to both the employees and the College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  <w:u w:val="single"/>
              </w:rPr>
              <w:t>Individuals must be employed full-time with SCC for at least one year on a regular contract without a Performance Improvement Plan (PIP) or other disciplinary action pending</w:t>
            </w:r>
            <w:r w:rsidR="00DB14F3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4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https://www.stanly.edu/future-students/college-catalog/rules?ruleView=24</w:t>
              </w:r>
            </w:hyperlink>
          </w:p>
        </w:tc>
      </w:tr>
      <w:tr w:rsidR="001B0E18" w:rsidRPr="00E93809" w14:paraId="5A737C06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EA31B22" w14:textId="77777777" w:rsidR="001B0E18" w:rsidRPr="00E93809" w:rsidRDefault="001B0E18" w:rsidP="00E016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YMCA</w:t>
            </w:r>
          </w:p>
        </w:tc>
        <w:tc>
          <w:tcPr>
            <w:tcW w:w="9439" w:type="dxa"/>
            <w:tcBorders>
              <w:bottom w:val="single" w:sz="4" w:space="0" w:color="auto"/>
            </w:tcBorders>
            <w:vAlign w:val="center"/>
          </w:tcPr>
          <w:p w14:paraId="2254AEE9" w14:textId="77777777" w:rsidR="00FC292A" w:rsidRPr="0067569B" w:rsidRDefault="00FC292A" w:rsidP="00744731">
            <w:pPr>
              <w:rPr>
                <w:rFonts w:ascii="Arial" w:hAnsi="Arial" w:cs="Arial"/>
                <w:sz w:val="18"/>
                <w:szCs w:val="18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S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 xml:space="preserve">tanly </w:t>
            </w:r>
            <w:r w:rsidRPr="0067569B">
              <w:rPr>
                <w:rFonts w:ascii="Arial" w:hAnsi="Arial" w:cs="Arial"/>
                <w:sz w:val="18"/>
                <w:szCs w:val="18"/>
              </w:rPr>
              <w:t>C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 xml:space="preserve">ommunity </w:t>
            </w:r>
            <w:r w:rsidRPr="0067569B">
              <w:rPr>
                <w:rFonts w:ascii="Arial" w:hAnsi="Arial" w:cs="Arial"/>
                <w:sz w:val="18"/>
                <w:szCs w:val="18"/>
              </w:rPr>
              <w:t>C</w:t>
            </w:r>
            <w:r w:rsidR="00DF2BDD" w:rsidRPr="0067569B">
              <w:rPr>
                <w:rFonts w:ascii="Arial" w:hAnsi="Arial" w:cs="Arial"/>
                <w:sz w:val="18"/>
                <w:szCs w:val="18"/>
              </w:rPr>
              <w:t>ollege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, in conjunction with the Stanly County YMCA, is offering </w:t>
            </w:r>
            <w:r w:rsidR="00DF2BDD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ull-time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employees an incentive wellness program where the College pays $24 towards your monthly individual or family Stanly County YMCA membership fee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>The YMCA waives the Joining Fee ($25) for the employees when they join.</w:t>
            </w:r>
          </w:p>
          <w:p w14:paraId="25C6E608" w14:textId="77777777" w:rsidR="0067569B" w:rsidRPr="00E93809" w:rsidRDefault="00FC292A" w:rsidP="0060589C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Employees will have to use their membership at least 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eight (8) times each month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or the offer becomes invalid.</w:t>
            </w:r>
          </w:p>
        </w:tc>
      </w:tr>
      <w:tr w:rsidR="00EE12C2" w:rsidRPr="00E93809" w14:paraId="22890633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9D816" w14:textId="77777777" w:rsidR="00EE12C2" w:rsidRPr="00E93809" w:rsidRDefault="00EE12C2" w:rsidP="00E0163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Fitness Hour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378AB" w14:textId="77777777" w:rsidR="002563DC" w:rsidRPr="00E93809" w:rsidRDefault="00EE12C2" w:rsidP="0060589C">
            <w:pPr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Employees are allowed one hour per week to </w:t>
            </w:r>
            <w:r w:rsidRPr="0067569B">
              <w:rPr>
                <w:rFonts w:ascii="Arial" w:hAnsi="Arial" w:cs="Arial"/>
                <w:sz w:val="18"/>
                <w:szCs w:val="18"/>
                <w:u w:val="single"/>
              </w:rPr>
              <w:t>exercise on campus</w:t>
            </w:r>
            <w:r w:rsidRPr="0067569B">
              <w:rPr>
                <w:rFonts w:ascii="Arial" w:hAnsi="Arial" w:cs="Arial"/>
                <w:sz w:val="18"/>
                <w:szCs w:val="18"/>
              </w:rPr>
              <w:t>. This may include walking around campus to take a short break to exercise during the workday. This hour may be split into increments throughout the week such as two 30-minute</w:t>
            </w:r>
            <w:r w:rsidR="009B2721" w:rsidRPr="0067569B">
              <w:rPr>
                <w:rFonts w:ascii="Arial" w:hAnsi="Arial" w:cs="Arial"/>
                <w:sz w:val="18"/>
                <w:szCs w:val="18"/>
              </w:rPr>
              <w:t xml:space="preserve"> or four 15-minute walking sessions.</w:t>
            </w:r>
          </w:p>
        </w:tc>
      </w:tr>
      <w:tr w:rsidR="002F53A1" w:rsidRPr="00E93809" w14:paraId="68D79591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937" w:type="dxa"/>
            <w:vAlign w:val="center"/>
          </w:tcPr>
          <w:p w14:paraId="7DBF9057" w14:textId="77777777" w:rsidR="002F53A1" w:rsidRPr="00E93809" w:rsidRDefault="002F53A1" w:rsidP="00A8277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SEANC</w:t>
            </w:r>
          </w:p>
        </w:tc>
        <w:tc>
          <w:tcPr>
            <w:tcW w:w="9439" w:type="dxa"/>
            <w:vAlign w:val="center"/>
          </w:tcPr>
          <w:p w14:paraId="39115430" w14:textId="77777777" w:rsidR="002F53A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You will have the opportunity to join this organization that represents state employees’ interests to policymakers in our state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>You may join at any time during employment for a small member fee (please see brochure)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5" w:history="1">
              <w:r w:rsidRPr="0067569B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https://www.seanc.org/</w:t>
              </w:r>
            </w:hyperlink>
            <w:r w:rsidRPr="006756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0845" w:rsidRPr="0067569B">
              <w:rPr>
                <w:rFonts w:ascii="Arial" w:hAnsi="Arial" w:cs="Arial"/>
                <w:sz w:val="18"/>
                <w:szCs w:val="18"/>
              </w:rPr>
              <w:t>o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1-800-222-2758</w:t>
            </w:r>
            <w:r w:rsidR="00310845" w:rsidRPr="0067569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2F53A1" w:rsidRPr="00E93809" w14:paraId="4AE1D105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DD9A" w14:textId="77777777" w:rsidR="002F53A1" w:rsidRPr="00E93809" w:rsidRDefault="002F53A1" w:rsidP="009B27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Credit Union</w:t>
            </w:r>
          </w:p>
        </w:tc>
        <w:tc>
          <w:tcPr>
            <w:tcW w:w="9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F3570" w14:textId="77777777" w:rsidR="009B272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Employees may open an account with a minimum deposit of $25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6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https://www.ncsecu.org/</w:t>
              </w:r>
            </w:hyperlink>
            <w:r w:rsidRPr="0067569B">
              <w:rPr>
                <w:rStyle w:val="Hyperlink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67569B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or </w:t>
            </w:r>
            <w:r w:rsidRPr="0067569B">
              <w:rPr>
                <w:rStyle w:val="Hyperlink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</w:rPr>
              <w:t>704-983-2850</w:t>
            </w:r>
          </w:p>
        </w:tc>
      </w:tr>
      <w:tr w:rsidR="002F53A1" w:rsidRPr="00E93809" w14:paraId="1C7A94C6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541C83A8" w14:textId="77777777" w:rsidR="002F53A1" w:rsidRPr="00E93809" w:rsidRDefault="00310845" w:rsidP="007447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Employee Discount Program</w:t>
            </w:r>
          </w:p>
          <w:p w14:paraId="64F3B1E0" w14:textId="77777777" w:rsidR="002F53A1" w:rsidRPr="00E93809" w:rsidRDefault="002F53A1" w:rsidP="007447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39" w:type="dxa"/>
            <w:vAlign w:val="center"/>
          </w:tcPr>
          <w:p w14:paraId="73FBC327" w14:textId="77777777" w:rsidR="002F53A1" w:rsidRPr="00E93809" w:rsidRDefault="002F53A1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>To help State Employees stretch their household income, the North Carolina Office of State Human Resources entered into an agreement with WeSave, an employee discount program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This program is based around where State employees go to find exclusive offers and discounts just for them. You may join at any time during employment at </w:t>
            </w:r>
            <w:r w:rsidRPr="0067569B">
              <w:rPr>
                <w:rFonts w:ascii="Arial" w:hAnsi="Arial" w:cs="Arial"/>
                <w:b/>
                <w:sz w:val="18"/>
                <w:szCs w:val="18"/>
                <w:u w:val="single"/>
              </w:rPr>
              <w:t>no cost</w:t>
            </w:r>
            <w:r w:rsidR="00DB14F3" w:rsidRPr="0067569B">
              <w:rPr>
                <w:rFonts w:ascii="Arial" w:hAnsi="Arial" w:cs="Arial"/>
                <w:sz w:val="18"/>
                <w:szCs w:val="18"/>
              </w:rPr>
              <w:t xml:space="preserve">! </w:t>
            </w:r>
            <w:r w:rsidRPr="0067569B">
              <w:rPr>
                <w:rFonts w:ascii="Arial" w:hAnsi="Arial" w:cs="Arial"/>
                <w:b/>
                <w:sz w:val="18"/>
                <w:szCs w:val="18"/>
              </w:rPr>
              <w:t>Enroll today at WeSave.com</w:t>
            </w:r>
            <w:r w:rsidR="00DB14F3" w:rsidRPr="0067569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hyperlink r:id="rId27" w:history="1">
              <w:r w:rsidR="00BB2F3C"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https://www.wesave.com/</w:t>
              </w:r>
            </w:hyperlink>
            <w:r w:rsidR="00BB2F3C" w:rsidRPr="00E9380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B14F3" w:rsidRPr="00E93809" w14:paraId="2A0EA87A" w14:textId="77777777" w:rsidTr="000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937" w:type="dxa"/>
            <w:vAlign w:val="center"/>
          </w:tcPr>
          <w:p w14:paraId="25AA2F19" w14:textId="77777777" w:rsidR="00DB14F3" w:rsidRPr="00E93809" w:rsidRDefault="00DB14F3" w:rsidP="0074473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93809">
              <w:rPr>
                <w:rFonts w:ascii="Arial" w:hAnsi="Arial" w:cs="Arial"/>
                <w:b/>
                <w:sz w:val="18"/>
                <w:szCs w:val="18"/>
                <w:u w:val="single"/>
              </w:rPr>
              <w:t>Student &amp; Employee Discount Program</w:t>
            </w:r>
          </w:p>
        </w:tc>
        <w:tc>
          <w:tcPr>
            <w:tcW w:w="9439" w:type="dxa"/>
            <w:vAlign w:val="center"/>
          </w:tcPr>
          <w:p w14:paraId="0CDD8A48" w14:textId="77777777" w:rsidR="00DB14F3" w:rsidRPr="00E93809" w:rsidRDefault="00DB14F3" w:rsidP="0060589C">
            <w:pPr>
              <w:pStyle w:val="BodyText"/>
              <w:rPr>
                <w:rFonts w:ascii="Arial" w:hAnsi="Arial" w:cs="Arial"/>
                <w:sz w:val="6"/>
                <w:szCs w:val="6"/>
              </w:rPr>
            </w:pPr>
            <w:r w:rsidRPr="0067569B">
              <w:rPr>
                <w:rFonts w:ascii="Arial" w:hAnsi="Arial" w:cs="Arial"/>
                <w:sz w:val="18"/>
                <w:szCs w:val="18"/>
              </w:rPr>
              <w:t xml:space="preserve">SCC </w:t>
            </w:r>
            <w:r w:rsidR="00510D21" w:rsidRPr="0067569B">
              <w:rPr>
                <w:rFonts w:ascii="Arial" w:hAnsi="Arial" w:cs="Arial"/>
                <w:sz w:val="18"/>
                <w:szCs w:val="18"/>
              </w:rPr>
              <w:t>are excited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to announce a new cycle of discounts and perks through our Discount Program, The Highflyer Club! Local businesses are excited to support our students &amp; employees by extending discounts on food and </w:t>
            </w:r>
            <w:r w:rsidR="00510D21" w:rsidRPr="0067569B">
              <w:rPr>
                <w:rFonts w:ascii="Arial" w:hAnsi="Arial" w:cs="Arial"/>
                <w:sz w:val="18"/>
                <w:szCs w:val="18"/>
              </w:rPr>
              <w:t>services</w:t>
            </w:r>
            <w:r w:rsidRPr="0067569B">
              <w:rPr>
                <w:rFonts w:ascii="Arial" w:hAnsi="Arial" w:cs="Arial"/>
                <w:sz w:val="18"/>
                <w:szCs w:val="18"/>
              </w:rPr>
              <w:t xml:space="preserve"> for you to enjoy. All you need to do is ask about the discount and show your official SCC ID at participating locations. See </w:t>
            </w:r>
            <w:hyperlink r:id="rId28" w:history="1">
              <w:r w:rsidRPr="0067569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https://www.stanly.edu/high-flyer-club</w:t>
              </w:r>
            </w:hyperlink>
            <w:r w:rsidRPr="0067569B">
              <w:rPr>
                <w:rFonts w:ascii="Arial" w:hAnsi="Arial" w:cs="Arial"/>
                <w:sz w:val="18"/>
                <w:szCs w:val="18"/>
              </w:rPr>
              <w:t xml:space="preserve"> for a list of participating businesses.</w:t>
            </w:r>
          </w:p>
        </w:tc>
      </w:tr>
    </w:tbl>
    <w:p w14:paraId="0F620C44" w14:textId="77777777" w:rsidR="0060589C" w:rsidRDefault="0060589C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76"/>
      </w:tblGrid>
      <w:tr w:rsidR="00803BAD" w:rsidRPr="00E93809" w14:paraId="44DFE1B1" w14:textId="77777777" w:rsidTr="00803BAD">
        <w:tc>
          <w:tcPr>
            <w:tcW w:w="11538" w:type="dxa"/>
            <w:vAlign w:val="center"/>
          </w:tcPr>
          <w:p w14:paraId="3F7D4C2B" w14:textId="3C19F923" w:rsidR="00803BAD" w:rsidRPr="00AE4EAD" w:rsidRDefault="00803BAD" w:rsidP="00920A5B">
            <w:pPr>
              <w:jc w:val="center"/>
              <w:rPr>
                <w:rFonts w:ascii="Helvetica" w:hAnsi="Helvetica" w:cs="Helvetica"/>
                <w:b/>
                <w:sz w:val="32"/>
                <w:szCs w:val="32"/>
              </w:rPr>
            </w:pPr>
            <w:r w:rsidRPr="002A12C0">
              <w:rPr>
                <w:rFonts w:ascii="Helvetica" w:hAnsi="Helvetica" w:cs="Helvetica"/>
                <w:b/>
                <w:color w:val="215E99" w:themeColor="text2" w:themeTint="BF"/>
                <w:sz w:val="36"/>
                <w:szCs w:val="28"/>
                <w:u w:val="single"/>
              </w:rPr>
              <w:lastRenderedPageBreak/>
              <w:t>Employee Information Sheet</w:t>
            </w:r>
          </w:p>
        </w:tc>
      </w:tr>
    </w:tbl>
    <w:p w14:paraId="5BE2157F" w14:textId="77777777" w:rsidR="002563DC" w:rsidRPr="00E93809" w:rsidRDefault="002563DC" w:rsidP="00CE1047">
      <w:pPr>
        <w:jc w:val="center"/>
        <w:rPr>
          <w:rFonts w:ascii="Arial" w:hAnsi="Arial" w:cs="Arial"/>
          <w:b/>
          <w:color w:val="FF0000"/>
          <w:sz w:val="2"/>
          <w:szCs w:val="2"/>
          <w:u w:val="single"/>
        </w:rPr>
      </w:pPr>
    </w:p>
    <w:p w14:paraId="0B5F8CF2" w14:textId="77777777" w:rsidR="005F3DD1" w:rsidRPr="00E93809" w:rsidRDefault="005F3DD1" w:rsidP="005F3DD1">
      <w:pPr>
        <w:rPr>
          <w:rFonts w:ascii="Arial" w:hAnsi="Arial" w:cs="Arial"/>
          <w:sz w:val="12"/>
          <w:szCs w:val="12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8977"/>
      </w:tblGrid>
      <w:tr w:rsidR="005F3DD1" w:rsidRPr="00AE717E" w14:paraId="1011C59B" w14:textId="77777777" w:rsidTr="00E73FE9">
        <w:trPr>
          <w:trHeight w:val="845"/>
        </w:trPr>
        <w:tc>
          <w:tcPr>
            <w:tcW w:w="2358" w:type="dxa"/>
            <w:vAlign w:val="center"/>
          </w:tcPr>
          <w:p w14:paraId="6BAED14A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Benefits</w:t>
            </w:r>
          </w:p>
        </w:tc>
        <w:tc>
          <w:tcPr>
            <w:tcW w:w="8977" w:type="dxa"/>
            <w:vAlign w:val="center"/>
          </w:tcPr>
          <w:p w14:paraId="2C9FF89F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All benefit paperwork needs to be completed and returned to Human Resources within 30 days of employment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Please contact 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>Ginger Hatley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at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 xml:space="preserve"> Ext. 132 </w:t>
            </w:r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or email </w:t>
            </w:r>
            <w:hyperlink r:id="rId29" w:history="1">
              <w:r w:rsidR="0080644C" w:rsidRPr="00AE717E">
                <w:rPr>
                  <w:rStyle w:val="Hyperlink"/>
                  <w:rFonts w:ascii="Tahoma" w:hAnsi="Tahoma" w:cs="Tahoma"/>
                  <w:bCs/>
                  <w:sz w:val="18"/>
                  <w:szCs w:val="18"/>
                </w:rPr>
                <w:t>ghatley7211@stanly.edu</w:t>
              </w:r>
            </w:hyperlink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>for any questions regarding benefits.</w:t>
            </w:r>
          </w:p>
        </w:tc>
      </w:tr>
      <w:tr w:rsidR="005F3DD1" w:rsidRPr="00E93809" w14:paraId="33991394" w14:textId="77777777" w:rsidTr="00276128">
        <w:trPr>
          <w:trHeight w:val="1160"/>
        </w:trPr>
        <w:tc>
          <w:tcPr>
            <w:tcW w:w="2358" w:type="dxa"/>
            <w:vAlign w:val="center"/>
          </w:tcPr>
          <w:p w14:paraId="14D6769F" w14:textId="77777777" w:rsidR="005F3DD1" w:rsidRPr="00AE717E" w:rsidRDefault="00B65558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TimeClock Plus (TCP)</w:t>
            </w:r>
          </w:p>
        </w:tc>
        <w:tc>
          <w:tcPr>
            <w:tcW w:w="8977" w:type="dxa"/>
            <w:vAlign w:val="center"/>
          </w:tcPr>
          <w:p w14:paraId="029164CB" w14:textId="77777777" w:rsidR="0080644C" w:rsidRPr="00AE717E" w:rsidRDefault="005F3DD1" w:rsidP="00C378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All Employees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need to complete a monthly timesheet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 xml:space="preserve"> by using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717D" w:rsidRPr="00AE717E">
              <w:rPr>
                <w:rFonts w:ascii="Tahoma" w:hAnsi="Tahoma" w:cs="Tahoma"/>
                <w:sz w:val="18"/>
                <w:szCs w:val="18"/>
              </w:rPr>
              <w:t>Time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>C</w:t>
            </w:r>
            <w:r w:rsidR="0043717D" w:rsidRPr="00AE717E">
              <w:rPr>
                <w:rFonts w:ascii="Tahoma" w:hAnsi="Tahoma" w:cs="Tahoma"/>
                <w:sz w:val="18"/>
                <w:szCs w:val="18"/>
              </w:rPr>
              <w:t>lock Plus</w:t>
            </w:r>
            <w:r w:rsidR="001A5070" w:rsidRPr="00AE717E">
              <w:rPr>
                <w:rFonts w:ascii="Tahoma" w:hAnsi="Tahoma" w:cs="Tahoma"/>
                <w:sz w:val="18"/>
                <w:szCs w:val="18"/>
              </w:rPr>
              <w:t xml:space="preserve"> (TCP)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Timesheets are due on the 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>first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day of the month for the previous month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*</w:t>
            </w:r>
            <w:r w:rsidR="005D02AF"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Please see your supervisor for directions on using TimeClock Plus</w:t>
            </w:r>
            <w:r w:rsidR="001A5070" w:rsidRPr="00AE717E">
              <w:rPr>
                <w:rFonts w:ascii="Tahoma" w:hAnsi="Tahoma" w:cs="Tahoma"/>
                <w:sz w:val="18"/>
                <w:szCs w:val="18"/>
              </w:rPr>
              <w:t>:</w:t>
            </w:r>
            <w:r w:rsidR="005D02AF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30" w:history="1">
              <w:r w:rsidR="0043717D" w:rsidRPr="00AE717E">
                <w:rPr>
                  <w:rStyle w:val="Hyperlink"/>
                  <w:rFonts w:ascii="Tahoma" w:hAnsi="Tahoma" w:cs="Tahoma"/>
                  <w:b/>
                  <w:bCs/>
                  <w:sz w:val="18"/>
                  <w:szCs w:val="18"/>
                </w:rPr>
                <w:t>https://www.stanly.edu/tcp</w:t>
              </w:r>
            </w:hyperlink>
          </w:p>
          <w:p w14:paraId="1ED4679C" w14:textId="77777777" w:rsidR="005D02AF" w:rsidRPr="00AE717E" w:rsidRDefault="005D02AF" w:rsidP="00C378FD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5597976D" w14:textId="77777777" w:rsidR="00B65558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Salaried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Exempt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Employees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only need to 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 xml:space="preserve">use TimeClock Plus when </w:t>
            </w:r>
            <w:r w:rsidRPr="00AE717E">
              <w:rPr>
                <w:rFonts w:ascii="Tahoma" w:hAnsi="Tahoma" w:cs="Tahoma"/>
                <w:sz w:val="18"/>
                <w:szCs w:val="18"/>
              </w:rPr>
              <w:t>record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ing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leave time</w:t>
            </w:r>
            <w:r w:rsidR="00087331" w:rsidRPr="00AE717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F3DD1" w:rsidRPr="00E93809" w14:paraId="55002886" w14:textId="77777777" w:rsidTr="00E73FE9">
        <w:trPr>
          <w:trHeight w:val="1340"/>
        </w:trPr>
        <w:tc>
          <w:tcPr>
            <w:tcW w:w="2358" w:type="dxa"/>
            <w:vAlign w:val="center"/>
          </w:tcPr>
          <w:p w14:paraId="1290EC96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Pay Day/Pay Checks</w:t>
            </w:r>
          </w:p>
        </w:tc>
        <w:tc>
          <w:tcPr>
            <w:tcW w:w="8977" w:type="dxa"/>
            <w:vAlign w:val="center"/>
          </w:tcPr>
          <w:p w14:paraId="5CD0E579" w14:textId="77777777" w:rsidR="005F3DD1" w:rsidRPr="00AE717E" w:rsidRDefault="005F3DD1" w:rsidP="0067569B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Payday for SCC employees is the last day of the month</w:t>
            </w:r>
            <w:r w:rsidR="00DB14F3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>Direct deposit is mandatory for all full-time employees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Your first check will be a printed check and may be picked up in the business office on payday from 8:00 am to 1:00 </w:t>
            </w:r>
            <w:r w:rsidR="00DB14F3"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pm.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>Otherwise, your check will be mailed</w:t>
            </w:r>
            <w:r w:rsidR="00DB14F3" w:rsidRPr="00AE717E">
              <w:rPr>
                <w:rFonts w:ascii="Tahoma" w:hAnsi="Tahoma" w:cs="Tahoma"/>
                <w:sz w:val="18"/>
                <w:szCs w:val="18"/>
                <w:u w:val="single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  <w:u w:val="single"/>
              </w:rPr>
              <w:t>The second check may also be a printed check depending on your start date</w:t>
            </w:r>
            <w:r w:rsidR="00DB14F3" w:rsidRPr="00AE717E">
              <w:rPr>
                <w:rFonts w:ascii="Tahoma" w:hAnsi="Tahoma" w:cs="Tahoma"/>
                <w:bCs/>
                <w:sz w:val="18"/>
                <w:szCs w:val="18"/>
                <w:u w:val="single"/>
              </w:rPr>
              <w:t xml:space="preserve">. 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Any questions regarding your </w:t>
            </w:r>
            <w:r w:rsidRPr="00AE717E">
              <w:rPr>
                <w:rFonts w:ascii="Tahoma" w:hAnsi="Tahoma" w:cs="Tahoma"/>
                <w:bCs/>
                <w:noProof/>
                <w:sz w:val="18"/>
                <w:szCs w:val="18"/>
              </w:rPr>
              <w:t>paycheck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or timesheet, please contact </w:t>
            </w:r>
            <w:r w:rsidR="00F7169A"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Kati King</w:t>
            </w:r>
            <w:r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at </w:t>
            </w:r>
            <w:r w:rsidRPr="00AE717E">
              <w:rPr>
                <w:rFonts w:ascii="Tahoma" w:hAnsi="Tahoma" w:cs="Tahoma"/>
                <w:b/>
                <w:sz w:val="18"/>
                <w:szCs w:val="18"/>
              </w:rPr>
              <w:t xml:space="preserve">Ext. </w:t>
            </w:r>
            <w:r w:rsidR="00F7169A" w:rsidRPr="00AE717E">
              <w:rPr>
                <w:rFonts w:ascii="Tahoma" w:hAnsi="Tahoma" w:cs="Tahoma"/>
                <w:b/>
                <w:sz w:val="18"/>
                <w:szCs w:val="18"/>
              </w:rPr>
              <w:t>168</w:t>
            </w:r>
            <w:r w:rsidR="0080644C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or email</w:t>
            </w:r>
            <w:r w:rsidR="00F7169A" w:rsidRPr="00AE717E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hyperlink r:id="rId31" w:history="1">
              <w:r w:rsidR="00F7169A" w:rsidRPr="00AE717E">
                <w:rPr>
                  <w:rStyle w:val="Hyperlink"/>
                  <w:rFonts w:ascii="Tahoma" w:hAnsi="Tahoma" w:cs="Tahoma"/>
                  <w:bCs/>
                  <w:sz w:val="18"/>
                  <w:szCs w:val="18"/>
                </w:rPr>
                <w:t>kking8103@stanly.edu</w:t>
              </w:r>
            </w:hyperlink>
          </w:p>
        </w:tc>
      </w:tr>
      <w:tr w:rsidR="005F3DD1" w:rsidRPr="009854E1" w14:paraId="3D2F1837" w14:textId="77777777" w:rsidTr="00E73FE9">
        <w:trPr>
          <w:trHeight w:val="890"/>
        </w:trPr>
        <w:tc>
          <w:tcPr>
            <w:tcW w:w="2358" w:type="dxa"/>
            <w:vAlign w:val="center"/>
          </w:tcPr>
          <w:p w14:paraId="021F8728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Leave</w:t>
            </w:r>
          </w:p>
        </w:tc>
        <w:tc>
          <w:tcPr>
            <w:tcW w:w="8977" w:type="dxa"/>
            <w:vAlign w:val="center"/>
          </w:tcPr>
          <w:p w14:paraId="6253A007" w14:textId="190DAF47" w:rsidR="00AD65BC" w:rsidRPr="00AE717E" w:rsidRDefault="005F3DD1" w:rsidP="00CF7648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There are multiple leave plans for eligible employees at SCC</w:t>
            </w:r>
            <w:r w:rsidR="00DB14F3"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Please follow the link below for detailed information: </w:t>
            </w:r>
            <w:hyperlink r:id="rId32" w:history="1">
              <w:r w:rsidR="00AD65BC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https://www.stanly.edu/academics/policies-rules/policies/index.html?policyView=190</w:t>
              </w:r>
            </w:hyperlink>
          </w:p>
        </w:tc>
      </w:tr>
      <w:tr w:rsidR="005F3DD1" w:rsidRPr="00E93809" w14:paraId="30CD7BC6" w14:textId="77777777" w:rsidTr="00E73FE9">
        <w:trPr>
          <w:trHeight w:val="890"/>
        </w:trPr>
        <w:tc>
          <w:tcPr>
            <w:tcW w:w="2358" w:type="dxa"/>
            <w:vAlign w:val="center"/>
          </w:tcPr>
          <w:p w14:paraId="52C0D07E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SCC Email</w:t>
            </w:r>
          </w:p>
        </w:tc>
        <w:tc>
          <w:tcPr>
            <w:tcW w:w="8977" w:type="dxa"/>
            <w:vAlign w:val="center"/>
          </w:tcPr>
          <w:p w14:paraId="4A0B5BCC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Faculty, staff, </w:t>
            </w:r>
            <w:r w:rsidRPr="00AE717E">
              <w:rPr>
                <w:rFonts w:ascii="Tahoma" w:hAnsi="Tahoma" w:cs="Tahoma"/>
                <w:noProof/>
                <w:color w:val="000000"/>
                <w:sz w:val="18"/>
                <w:szCs w:val="18"/>
                <w:shd w:val="clear" w:color="auto" w:fill="FFFFFF"/>
              </w:rPr>
              <w:t>and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students with authorized accounts may use the SCC email systems for scholarly purposes and official campus business</w:t>
            </w:r>
            <w:r w:rsidR="00DB14F3"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AE717E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For more information on emails:  </w:t>
            </w:r>
            <w:hyperlink r:id="rId33" w:history="1">
              <w:r w:rsidR="009854E1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https://www.stanly.edu/academics/policies-rules/policies/index.html?policyView=22</w:t>
              </w:r>
            </w:hyperlink>
            <w:r w:rsidR="009854E1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30CEEC94" w14:textId="77777777" w:rsidTr="00E73FE9">
        <w:trPr>
          <w:trHeight w:val="620"/>
        </w:trPr>
        <w:tc>
          <w:tcPr>
            <w:tcW w:w="2358" w:type="dxa"/>
            <w:vAlign w:val="center"/>
          </w:tcPr>
          <w:p w14:paraId="56122C87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Parking</w:t>
            </w:r>
          </w:p>
        </w:tc>
        <w:tc>
          <w:tcPr>
            <w:tcW w:w="8977" w:type="dxa"/>
            <w:vAlign w:val="center"/>
          </w:tcPr>
          <w:p w14:paraId="12430978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Parking is available for SCC employees in all lots </w:t>
            </w:r>
            <w:r w:rsidR="00F46C55" w:rsidRPr="00AE717E">
              <w:rPr>
                <w:rFonts w:ascii="Tahoma" w:hAnsi="Tahoma" w:cs="Tahoma"/>
                <w:sz w:val="18"/>
                <w:szCs w:val="18"/>
              </w:rPr>
              <w:t>except for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designated spaces. No parking permit is required.</w:t>
            </w:r>
          </w:p>
        </w:tc>
      </w:tr>
      <w:tr w:rsidR="005F3DD1" w:rsidRPr="00E93809" w14:paraId="31ECBBAD" w14:textId="77777777" w:rsidTr="003A4785">
        <w:trPr>
          <w:trHeight w:val="710"/>
        </w:trPr>
        <w:tc>
          <w:tcPr>
            <w:tcW w:w="2358" w:type="dxa"/>
            <w:vAlign w:val="center"/>
          </w:tcPr>
          <w:p w14:paraId="0D56B526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Safety</w:t>
            </w:r>
          </w:p>
        </w:tc>
        <w:tc>
          <w:tcPr>
            <w:tcW w:w="8977" w:type="dxa"/>
            <w:vAlign w:val="center"/>
          </w:tcPr>
          <w:p w14:paraId="52701BF1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In the event of an emergency, please follow the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information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below:</w:t>
            </w:r>
            <w:r w:rsidR="009854E1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854E1" w:rsidRPr="00AE717E">
              <w:rPr>
                <w:rStyle w:val="Hyperlink"/>
                <w:rFonts w:ascii="Tahoma" w:hAnsi="Tahoma" w:cs="Tahoma"/>
                <w:sz w:val="18"/>
                <w:szCs w:val="18"/>
              </w:rPr>
              <w:t>https://www.stanly.edu/academics/policies-rules/policies/index.html?policyView=152</w:t>
            </w:r>
          </w:p>
        </w:tc>
      </w:tr>
      <w:tr w:rsidR="005F3DD1" w:rsidRPr="00E93809" w14:paraId="27966E8F" w14:textId="77777777" w:rsidTr="003A4785">
        <w:trPr>
          <w:trHeight w:val="620"/>
        </w:trPr>
        <w:tc>
          <w:tcPr>
            <w:tcW w:w="2358" w:type="dxa"/>
            <w:vAlign w:val="center"/>
          </w:tcPr>
          <w:p w14:paraId="61E8AE7E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Safety Guidelines</w:t>
            </w:r>
          </w:p>
        </w:tc>
        <w:tc>
          <w:tcPr>
            <w:tcW w:w="8977" w:type="dxa"/>
            <w:vAlign w:val="center"/>
          </w:tcPr>
          <w:p w14:paraId="367AFF07" w14:textId="77777777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In case of a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work-related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injury,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contact your supervisor immediately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>If he/she is unavailable, please contact Human Resources at extension 116 or extension 132.</w:t>
            </w:r>
          </w:p>
        </w:tc>
      </w:tr>
      <w:tr w:rsidR="005F3DD1" w:rsidRPr="00E93809" w14:paraId="14378C4E" w14:textId="77777777" w:rsidTr="003A4785">
        <w:trPr>
          <w:trHeight w:val="620"/>
        </w:trPr>
        <w:tc>
          <w:tcPr>
            <w:tcW w:w="2358" w:type="dxa"/>
            <w:vAlign w:val="center"/>
          </w:tcPr>
          <w:p w14:paraId="511C3492" w14:textId="77777777" w:rsidR="009E68AC" w:rsidRPr="00AE717E" w:rsidRDefault="009E68AC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Alerts/</w:t>
            </w:r>
          </w:p>
          <w:p w14:paraId="4219AFF6" w14:textId="77777777" w:rsidR="009E68AC" w:rsidRPr="00AE717E" w:rsidRDefault="005F3DD1" w:rsidP="00CE1047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Inclement Weather</w:t>
            </w:r>
          </w:p>
          <w:p w14:paraId="6E8051EC" w14:textId="77777777" w:rsidR="00CE1047" w:rsidRPr="00AE717E" w:rsidRDefault="00CE1047" w:rsidP="00CE1047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8977" w:type="dxa"/>
            <w:vAlign w:val="center"/>
          </w:tcPr>
          <w:p w14:paraId="4BD3B79B" w14:textId="77777777" w:rsidR="005F3DD1" w:rsidRPr="00AE717E" w:rsidRDefault="009854E1" w:rsidP="0060589C">
            <w:pPr>
              <w:rPr>
                <w:rFonts w:ascii="Tahoma" w:hAnsi="Tahoma" w:cs="Tahoma"/>
                <w:sz w:val="18"/>
                <w:szCs w:val="18"/>
              </w:rPr>
            </w:pPr>
            <w:hyperlink r:id="rId34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https://www.stanly.edu/about/campus-safety/campus-alerts.html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6A16CFA3" w14:textId="77777777" w:rsidTr="00E73FE9">
        <w:trPr>
          <w:trHeight w:val="80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320E3B64" w14:textId="77777777" w:rsidR="005F3DD1" w:rsidRPr="00AE717E" w:rsidRDefault="005F3DD1" w:rsidP="00C378F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SCC Cafe</w:t>
            </w:r>
          </w:p>
        </w:tc>
        <w:tc>
          <w:tcPr>
            <w:tcW w:w="8977" w:type="dxa"/>
            <w:vAlign w:val="center"/>
          </w:tcPr>
          <w:p w14:paraId="670947DD" w14:textId="59E5D5B3" w:rsidR="00F7169A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SCC’s café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The hours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are from </w:t>
            </w:r>
            <w:r w:rsidR="007244E5" w:rsidRPr="00AE717E">
              <w:rPr>
                <w:rFonts w:ascii="Tahoma" w:hAnsi="Tahoma" w:cs="Tahoma"/>
                <w:sz w:val="18"/>
                <w:szCs w:val="18"/>
              </w:rPr>
              <w:t>7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am –</w:t>
            </w:r>
            <w:r w:rsidR="000100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0100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pm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on Monday-Thursday and 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  <w:r w:rsidR="007244E5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590789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0 am – 12:30 pm on Fridays</w:t>
            </w:r>
            <w:r w:rsidR="00DB14F3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>Vending machines are available in every building on campus for your convenience.</w:t>
            </w:r>
          </w:p>
        </w:tc>
      </w:tr>
      <w:tr w:rsidR="005F3DD1" w:rsidRPr="00E93809" w14:paraId="2B385D17" w14:textId="77777777" w:rsidTr="00E73FE9">
        <w:trPr>
          <w:trHeight w:val="800"/>
        </w:trPr>
        <w:tc>
          <w:tcPr>
            <w:tcW w:w="2358" w:type="dxa"/>
            <w:vAlign w:val="center"/>
          </w:tcPr>
          <w:p w14:paraId="08287EB4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Follett Bookstore </w:t>
            </w:r>
          </w:p>
        </w:tc>
        <w:tc>
          <w:tcPr>
            <w:tcW w:w="8977" w:type="dxa"/>
            <w:vAlign w:val="center"/>
          </w:tcPr>
          <w:p w14:paraId="149174BE" w14:textId="586716AD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The bookstore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The hours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are from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8:</w:t>
            </w:r>
            <w:r w:rsidR="00584A10" w:rsidRPr="00AE717E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0 am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to </w:t>
            </w:r>
            <w:r w:rsidR="0001007F" w:rsidRPr="00AE717E">
              <w:rPr>
                <w:rFonts w:ascii="Tahoma" w:hAnsi="Tahoma" w:cs="Tahoma"/>
                <w:sz w:val="18"/>
                <w:szCs w:val="18"/>
              </w:rPr>
              <w:t>5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:</w:t>
            </w:r>
            <w:r w:rsidR="0001007F" w:rsidRPr="00AE717E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0 </w:t>
            </w:r>
            <w:r w:rsidR="00DB14F3" w:rsidRPr="00AE717E">
              <w:rPr>
                <w:rFonts w:ascii="Tahoma" w:hAnsi="Tahoma" w:cs="Tahoma"/>
                <w:noProof/>
                <w:sz w:val="18"/>
                <w:szCs w:val="18"/>
              </w:rPr>
              <w:t>pm</w:t>
            </w:r>
            <w:r w:rsidR="0001007F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(Monday thru Thursday), 8:30 am to 1:00 (Friday)</w:t>
            </w:r>
            <w:r w:rsidR="00DB14F3" w:rsidRPr="00AE717E">
              <w:rPr>
                <w:rFonts w:ascii="Tahoma" w:hAnsi="Tahoma" w:cs="Tahoma"/>
                <w:noProof/>
                <w:sz w:val="18"/>
                <w:szCs w:val="18"/>
              </w:rPr>
              <w:t>.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Full-time employees receive a </w:t>
            </w:r>
            <w:r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15% discount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on selected items</w:t>
            </w:r>
            <w:r w:rsidR="00F1147F" w:rsidRPr="00AE717E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F1147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excludes computers/laptops and books</w:t>
            </w:r>
            <w:r w:rsidR="00F1147F" w:rsidRPr="00AE717E">
              <w:rPr>
                <w:rFonts w:ascii="Tahoma" w:hAnsi="Tahoma" w:cs="Tahoma"/>
                <w:sz w:val="18"/>
                <w:szCs w:val="18"/>
              </w:rPr>
              <w:t>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hyperlink r:id="rId35" w:history="1">
              <w:r w:rsidR="001E3786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stanlycc@bkstr.com</w:t>
              </w:r>
            </w:hyperlink>
            <w:r w:rsidR="001E3786" w:rsidRPr="00AE717E">
              <w:rPr>
                <w:rFonts w:ascii="Tahoma" w:hAnsi="Tahoma" w:cs="Tahoma"/>
                <w:sz w:val="18"/>
                <w:szCs w:val="18"/>
              </w:rPr>
              <w:t xml:space="preserve"> or </w:t>
            </w:r>
            <w:r w:rsidR="001E3786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Ext. 229</w:t>
            </w:r>
          </w:p>
        </w:tc>
      </w:tr>
      <w:tr w:rsidR="005F3DD1" w:rsidRPr="00E93809" w14:paraId="3B3EDD31" w14:textId="77777777" w:rsidTr="00E73FE9">
        <w:trPr>
          <w:trHeight w:val="710"/>
        </w:trPr>
        <w:tc>
          <w:tcPr>
            <w:tcW w:w="2358" w:type="dxa"/>
            <w:vAlign w:val="center"/>
          </w:tcPr>
          <w:p w14:paraId="2C57FA72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Duplicating/</w:t>
            </w:r>
          </w:p>
          <w:p w14:paraId="462FBF01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Mailroom/Supplies</w:t>
            </w:r>
          </w:p>
        </w:tc>
        <w:tc>
          <w:tcPr>
            <w:tcW w:w="8977" w:type="dxa"/>
            <w:vAlign w:val="center"/>
          </w:tcPr>
          <w:p w14:paraId="30BF702B" w14:textId="67BFD676" w:rsidR="005F3DD1" w:rsidRPr="00AE717E" w:rsidRDefault="005F3DD1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>Duplicating/Mailroom is in the Webb Student Center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Outgoing mail should be in Duplicating by </w:t>
            </w:r>
            <w:r w:rsidRPr="00AE717E">
              <w:rPr>
                <w:rFonts w:ascii="Tahoma" w:hAnsi="Tahoma" w:cs="Tahoma"/>
                <w:noProof/>
                <w:sz w:val="18"/>
                <w:szCs w:val="18"/>
              </w:rPr>
              <w:t>3:00 pm.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For questions you may contact </w:t>
            </w:r>
            <w:r w:rsidR="0080644C" w:rsidRPr="00AE717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Ext. 239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</w:rPr>
              <w:t xml:space="preserve"> or email</w:t>
            </w:r>
            <w:r w:rsidR="0080644C" w:rsidRPr="00AE717E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 xml:space="preserve"> </w:t>
            </w:r>
            <w:hyperlink r:id="rId36" w:history="1">
              <w:r w:rsidR="0080644C" w:rsidRPr="00AE717E">
                <w:rPr>
                  <w:rStyle w:val="Hyperlink"/>
                  <w:rFonts w:ascii="Tahoma" w:hAnsi="Tahoma" w:cs="Tahoma"/>
                  <w:noProof/>
                  <w:sz w:val="18"/>
                  <w:szCs w:val="18"/>
                </w:rPr>
                <w:t>StanlyDuplicating@stanly.edu</w:t>
              </w:r>
            </w:hyperlink>
          </w:p>
        </w:tc>
      </w:tr>
      <w:tr w:rsidR="005F3DD1" w:rsidRPr="00E93809" w14:paraId="48AFC310" w14:textId="77777777" w:rsidTr="003A4785">
        <w:trPr>
          <w:trHeight w:val="521"/>
        </w:trPr>
        <w:tc>
          <w:tcPr>
            <w:tcW w:w="2358" w:type="dxa"/>
            <w:vAlign w:val="center"/>
          </w:tcPr>
          <w:p w14:paraId="75B863C9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Campus Directory</w:t>
            </w:r>
          </w:p>
        </w:tc>
        <w:tc>
          <w:tcPr>
            <w:tcW w:w="8977" w:type="dxa"/>
            <w:vAlign w:val="center"/>
          </w:tcPr>
          <w:p w14:paraId="3DD8FEB2" w14:textId="77777777" w:rsidR="005F3DD1" w:rsidRPr="00AE717E" w:rsidRDefault="009854E1" w:rsidP="0060589C">
            <w:pPr>
              <w:rPr>
                <w:rFonts w:ascii="Tahoma" w:hAnsi="Tahoma" w:cs="Tahoma"/>
                <w:i/>
                <w:sz w:val="18"/>
                <w:szCs w:val="18"/>
              </w:rPr>
            </w:pPr>
            <w:hyperlink r:id="rId37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https://www.stanly.edu/faculty/index.html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3DD1" w:rsidRPr="00E93809" w14:paraId="14248893" w14:textId="77777777" w:rsidTr="003A4785">
        <w:trPr>
          <w:trHeight w:val="530"/>
        </w:trPr>
        <w:tc>
          <w:tcPr>
            <w:tcW w:w="2358" w:type="dxa"/>
            <w:vAlign w:val="center"/>
          </w:tcPr>
          <w:p w14:paraId="19DB12D5" w14:textId="77777777" w:rsidR="005F3DD1" w:rsidRPr="00AE717E" w:rsidRDefault="005F3DD1" w:rsidP="00C378FD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E717E">
              <w:rPr>
                <w:rFonts w:ascii="Tahoma" w:hAnsi="Tahoma" w:cs="Tahoma"/>
                <w:b/>
                <w:sz w:val="18"/>
                <w:szCs w:val="18"/>
                <w:u w:val="single"/>
              </w:rPr>
              <w:t>Policies and Rules</w:t>
            </w:r>
          </w:p>
        </w:tc>
        <w:tc>
          <w:tcPr>
            <w:tcW w:w="8977" w:type="dxa"/>
            <w:vAlign w:val="center"/>
          </w:tcPr>
          <w:p w14:paraId="046E3CF0" w14:textId="77777777" w:rsidR="009854E1" w:rsidRPr="00AE717E" w:rsidRDefault="009854E1" w:rsidP="009854E1">
            <w:pPr>
              <w:rPr>
                <w:rFonts w:ascii="Tahoma" w:hAnsi="Tahoma" w:cs="Tahoma"/>
                <w:sz w:val="18"/>
                <w:szCs w:val="18"/>
              </w:rPr>
            </w:pPr>
            <w:hyperlink r:id="rId38" w:history="1">
              <w:r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https://www.stanly.edu/academics/policies-rules/policies</w:t>
              </w:r>
            </w:hyperlink>
            <w:r w:rsidRPr="00AE717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E12C2" w:rsidRPr="00E93809" w14:paraId="11F53D62" w14:textId="77777777" w:rsidTr="00E32E60">
        <w:trPr>
          <w:trHeight w:val="1268"/>
        </w:trPr>
        <w:tc>
          <w:tcPr>
            <w:tcW w:w="2358" w:type="dxa"/>
            <w:vAlign w:val="center"/>
          </w:tcPr>
          <w:p w14:paraId="58982A85" w14:textId="77777777" w:rsidR="00EE12C2" w:rsidRPr="00AE717E" w:rsidRDefault="00EE12C2" w:rsidP="00C378FD">
            <w:pPr>
              <w:rPr>
                <w:rFonts w:ascii="Tahoma" w:hAnsi="Tahoma" w:cs="Tahoma"/>
                <w:b/>
                <w:bCs/>
                <w:sz w:val="20"/>
                <w:szCs w:val="48"/>
                <w:u w:val="single"/>
              </w:rPr>
            </w:pPr>
            <w:r w:rsidRPr="00AE717E">
              <w:rPr>
                <w:rFonts w:ascii="Tahoma" w:hAnsi="Tahoma" w:cs="Tahoma"/>
                <w:b/>
                <w:bCs/>
                <w:sz w:val="20"/>
                <w:szCs w:val="48"/>
                <w:u w:val="single"/>
              </w:rPr>
              <w:t>Professional Development</w:t>
            </w:r>
          </w:p>
        </w:tc>
        <w:tc>
          <w:tcPr>
            <w:tcW w:w="8977" w:type="dxa"/>
            <w:vAlign w:val="center"/>
          </w:tcPr>
          <w:p w14:paraId="60A41638" w14:textId="00E1737A" w:rsidR="002563DC" w:rsidRPr="00AE717E" w:rsidRDefault="007177D4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SCC provides regular professional development throughout the year including two professional development days. Information about upcoming professional development and resources can be found at </w:t>
            </w:r>
            <w:hyperlink r:id="rId39" w:history="1">
              <w:r w:rsidR="001019C2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SCC Professional Development Resources</w:t>
              </w:r>
            </w:hyperlink>
            <w:r w:rsidR="00264C97" w:rsidRPr="00AE717E">
              <w:rPr>
                <w:rFonts w:ascii="Tahoma" w:hAnsi="Tahoma" w:cs="Tahoma"/>
                <w:sz w:val="18"/>
                <w:szCs w:val="18"/>
              </w:rPr>
              <w:t xml:space="preserve"> or go to the </w:t>
            </w:r>
            <w:r w:rsidR="005C1D4F" w:rsidRPr="00AE717E">
              <w:rPr>
                <w:rFonts w:ascii="Tahoma" w:hAnsi="Tahoma" w:cs="Tahoma"/>
                <w:sz w:val="18"/>
                <w:szCs w:val="18"/>
              </w:rPr>
              <w:t>“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>MyPage</w:t>
            </w:r>
            <w:r w:rsidR="005C1D4F" w:rsidRPr="00AE717E">
              <w:rPr>
                <w:rFonts w:ascii="Tahoma" w:hAnsi="Tahoma" w:cs="Tahoma"/>
                <w:sz w:val="18"/>
                <w:szCs w:val="18"/>
              </w:rPr>
              <w:t>”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 xml:space="preserve"> login page on the SCC 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website </w:t>
            </w:r>
            <w:r w:rsidR="00264C97" w:rsidRPr="00AE717E">
              <w:rPr>
                <w:rFonts w:ascii="Tahoma" w:hAnsi="Tahoma" w:cs="Tahoma"/>
                <w:sz w:val="18"/>
                <w:szCs w:val="18"/>
              </w:rPr>
              <w:t>and click on SCC Professional Development. For professional development questions, please conta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ct </w:t>
            </w:r>
            <w:r w:rsidR="001019C2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Kristin High 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at </w:t>
            </w:r>
            <w:r w:rsidR="00AE717E" w:rsidRPr="00AE717E">
              <w:rPr>
                <w:rFonts w:ascii="Tahoma" w:hAnsi="Tahoma" w:cs="Tahoma"/>
                <w:sz w:val="18"/>
                <w:szCs w:val="18"/>
              </w:rPr>
              <w:t>E</w:t>
            </w:r>
            <w:r w:rsidR="001019C2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xt. 187</w:t>
            </w:r>
            <w:r w:rsidR="001019C2" w:rsidRPr="00AE717E">
              <w:rPr>
                <w:rFonts w:ascii="Tahoma" w:hAnsi="Tahoma" w:cs="Tahoma"/>
                <w:sz w:val="18"/>
                <w:szCs w:val="18"/>
              </w:rPr>
              <w:t xml:space="preserve"> or email </w:t>
            </w:r>
            <w:hyperlink r:id="rId40" w:history="1">
              <w:r w:rsidR="001019C2" w:rsidRPr="00AE717E">
                <w:rPr>
                  <w:rStyle w:val="Hyperlink"/>
                  <w:rFonts w:ascii="Tahoma" w:hAnsi="Tahoma" w:cs="Tahoma"/>
                  <w:sz w:val="18"/>
                  <w:szCs w:val="18"/>
                </w:rPr>
                <w:t>khigh8395@stanly.edu</w:t>
              </w:r>
            </w:hyperlink>
            <w:r w:rsidR="001019C2" w:rsidRPr="00AE717E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06163" w:rsidRPr="00E93809" w14:paraId="4A7E23C3" w14:textId="77777777" w:rsidTr="003A4785">
        <w:trPr>
          <w:trHeight w:val="1070"/>
        </w:trPr>
        <w:tc>
          <w:tcPr>
            <w:tcW w:w="2358" w:type="dxa"/>
            <w:vAlign w:val="center"/>
          </w:tcPr>
          <w:p w14:paraId="0840A6AE" w14:textId="77777777" w:rsidR="00806163" w:rsidRPr="00AE717E" w:rsidRDefault="00806163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Share Drive Information</w:t>
            </w:r>
          </w:p>
        </w:tc>
        <w:tc>
          <w:tcPr>
            <w:tcW w:w="8977" w:type="dxa"/>
            <w:vAlign w:val="center"/>
          </w:tcPr>
          <w:p w14:paraId="33471F07" w14:textId="2E3EDB4C" w:rsidR="00806163" w:rsidRPr="00AE717E" w:rsidRDefault="00844F95" w:rsidP="0060589C">
            <w:pPr>
              <w:rPr>
                <w:rFonts w:ascii="Tahoma" w:hAnsi="Tahoma" w:cs="Tahoma"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We have a Share Drive for all employees to find 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useful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information or forms that 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 xml:space="preserve">from </w:t>
            </w:r>
            <w:r w:rsidR="00570466" w:rsidRPr="00AE717E">
              <w:rPr>
                <w:rFonts w:ascii="Tahoma" w:hAnsi="Tahoma" w:cs="Tahoma"/>
                <w:sz w:val="18"/>
                <w:szCs w:val="18"/>
              </w:rPr>
              <w:t>time to time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 xml:space="preserve"> need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 updat</w:t>
            </w:r>
            <w:r w:rsidR="008E1FE8" w:rsidRPr="00AE717E">
              <w:rPr>
                <w:rFonts w:ascii="Tahoma" w:hAnsi="Tahoma" w:cs="Tahoma"/>
                <w:sz w:val="18"/>
                <w:szCs w:val="18"/>
              </w:rPr>
              <w:t>ing (such as name or address change, etc.)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You can find </w:t>
            </w:r>
            <w:r w:rsidR="000B3873" w:rsidRPr="00AE717E">
              <w:rPr>
                <w:rFonts w:ascii="Tahoma" w:hAnsi="Tahoma" w:cs="Tahoma"/>
                <w:sz w:val="18"/>
                <w:szCs w:val="18"/>
              </w:rPr>
              <w:t>all</w:t>
            </w:r>
            <w:r w:rsidR="00AA562F" w:rsidRPr="00AE717E">
              <w:rPr>
                <w:rFonts w:ascii="Tahoma" w:hAnsi="Tahoma" w:cs="Tahoma"/>
                <w:sz w:val="18"/>
                <w:szCs w:val="18"/>
              </w:rPr>
              <w:t xml:space="preserve"> our up-to-date job descriptions along with newsletters, tuition reimbursement information, retirement information, </w:t>
            </w:r>
            <w:r w:rsidR="00DB14F3" w:rsidRPr="00AE717E">
              <w:rPr>
                <w:rFonts w:ascii="Tahoma" w:hAnsi="Tahoma" w:cs="Tahoma"/>
                <w:sz w:val="18"/>
                <w:szCs w:val="18"/>
              </w:rPr>
              <w:t xml:space="preserve">etc. </w:t>
            </w:r>
            <w:r w:rsidR="00AA562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Just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go to the Share Drive</w:t>
            </w:r>
            <w:r w:rsidR="00AA562F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on your computer at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S:\SCC HR DOCUMENTS</w:t>
            </w:r>
          </w:p>
        </w:tc>
      </w:tr>
      <w:tr w:rsidR="00614188" w:rsidRPr="00E93809" w14:paraId="17631B4F" w14:textId="77777777" w:rsidTr="003A4785">
        <w:trPr>
          <w:trHeight w:val="530"/>
        </w:trPr>
        <w:tc>
          <w:tcPr>
            <w:tcW w:w="2358" w:type="dxa"/>
            <w:vAlign w:val="center"/>
          </w:tcPr>
          <w:p w14:paraId="642ECFF9" w14:textId="77777777" w:rsidR="00614188" w:rsidRPr="00AE717E" w:rsidRDefault="00614188" w:rsidP="00C378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Organization</w:t>
            </w:r>
            <w:r w:rsidR="00A11BAF"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al </w:t>
            </w:r>
            <w:r w:rsidRPr="00AE717E">
              <w:rPr>
                <w:rFonts w:ascii="Tahoma" w:hAnsi="Tahoma" w:cs="Tahoma"/>
                <w:b/>
                <w:sz w:val="20"/>
                <w:szCs w:val="20"/>
                <w:u w:val="single"/>
              </w:rPr>
              <w:t>Charts</w:t>
            </w:r>
          </w:p>
        </w:tc>
        <w:tc>
          <w:tcPr>
            <w:tcW w:w="8977" w:type="dxa"/>
            <w:vAlign w:val="center"/>
          </w:tcPr>
          <w:p w14:paraId="72ED5F04" w14:textId="77777777" w:rsidR="00D3085C" w:rsidRPr="00AE717E" w:rsidRDefault="00A11BAF" w:rsidP="006058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E717E">
              <w:rPr>
                <w:rFonts w:ascii="Tahoma" w:hAnsi="Tahoma" w:cs="Tahoma"/>
                <w:sz w:val="18"/>
                <w:szCs w:val="18"/>
              </w:rPr>
              <w:t xml:space="preserve">SCC Organization </w:t>
            </w:r>
            <w:r w:rsidR="00D3085C" w:rsidRPr="00AE717E">
              <w:rPr>
                <w:rFonts w:ascii="Tahoma" w:hAnsi="Tahoma" w:cs="Tahoma"/>
                <w:sz w:val="18"/>
                <w:szCs w:val="18"/>
              </w:rPr>
              <w:t xml:space="preserve">Charts can </w:t>
            </w:r>
            <w:r w:rsidRPr="00AE717E">
              <w:rPr>
                <w:rFonts w:ascii="Tahoma" w:hAnsi="Tahoma" w:cs="Tahoma"/>
                <w:sz w:val="18"/>
                <w:szCs w:val="18"/>
              </w:rPr>
              <w:t xml:space="preserve">be located on the </w:t>
            </w:r>
            <w:r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</w:t>
            </w:r>
            <w:r w:rsidR="00D3085C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hare Drive</w:t>
            </w:r>
            <w:r w:rsidR="00D3085C" w:rsidRPr="00AE717E">
              <w:rPr>
                <w:rFonts w:ascii="Tahoma" w:hAnsi="Tahoma" w:cs="Tahoma"/>
                <w:sz w:val="18"/>
                <w:szCs w:val="18"/>
              </w:rPr>
              <w:t xml:space="preserve"> under </w:t>
            </w:r>
            <w:r w:rsidR="005A5030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SCC Org Charts</w:t>
            </w:r>
            <w:r w:rsidR="00D3085C" w:rsidRPr="00AE717E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</w:tr>
    </w:tbl>
    <w:p w14:paraId="501B6D1B" w14:textId="0609E91A" w:rsidR="005F3DD1" w:rsidRPr="00E93809" w:rsidRDefault="004E6052" w:rsidP="00CE1047">
      <w:pPr>
        <w:rPr>
          <w:rFonts w:ascii="Arial" w:hAnsi="Arial" w:cs="Arial"/>
          <w:sz w:val="10"/>
          <w:szCs w:val="16"/>
        </w:rPr>
      </w:pPr>
      <w:r>
        <w:rPr>
          <w:rFonts w:ascii="Arial" w:hAnsi="Arial" w:cs="Arial"/>
          <w:sz w:val="10"/>
          <w:szCs w:val="16"/>
        </w:rPr>
        <w:t xml:space="preserve"> </w:t>
      </w:r>
    </w:p>
    <w:sectPr w:rsidR="005F3DD1" w:rsidRPr="00E93809" w:rsidSect="00EE5C6D">
      <w:footerReference w:type="default" r:id="rId41"/>
      <w:pgSz w:w="12240" w:h="15840" w:code="1"/>
      <w:pgMar w:top="288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F98F" w14:textId="77777777" w:rsidR="00726C7B" w:rsidRDefault="00726C7B" w:rsidP="0051057C">
      <w:r>
        <w:separator/>
      </w:r>
    </w:p>
  </w:endnote>
  <w:endnote w:type="continuationSeparator" w:id="0">
    <w:p w14:paraId="3736862D" w14:textId="77777777" w:rsidR="00726C7B" w:rsidRDefault="00726C7B" w:rsidP="0051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F4C2" w14:textId="62D02D89" w:rsidR="005A285A" w:rsidRPr="00AB2934" w:rsidRDefault="009564A6" w:rsidP="009564A6">
    <w:pPr>
      <w:pStyle w:val="Footer"/>
      <w:jc w:val="right"/>
      <w:rPr>
        <w:rFonts w:ascii="Tahoma" w:hAnsi="Tahoma" w:cs="Tahoma"/>
        <w:sz w:val="16"/>
        <w:szCs w:val="20"/>
      </w:rPr>
    </w:pPr>
    <w:r w:rsidRPr="00AB2934">
      <w:rPr>
        <w:rFonts w:ascii="Tahoma" w:hAnsi="Tahoma" w:cs="Tahoma"/>
        <w:sz w:val="16"/>
        <w:szCs w:val="20"/>
      </w:rPr>
      <w:fldChar w:fldCharType="begin"/>
    </w:r>
    <w:r w:rsidRPr="00AB2934">
      <w:rPr>
        <w:rFonts w:ascii="Tahoma" w:hAnsi="Tahoma" w:cs="Tahoma"/>
        <w:sz w:val="16"/>
        <w:szCs w:val="20"/>
      </w:rPr>
      <w:instrText xml:space="preserve"> DATE \@ "M/d/yyyy" </w:instrText>
    </w:r>
    <w:r w:rsidRPr="00AB2934">
      <w:rPr>
        <w:rFonts w:ascii="Tahoma" w:hAnsi="Tahoma" w:cs="Tahoma"/>
        <w:sz w:val="16"/>
        <w:szCs w:val="20"/>
      </w:rPr>
      <w:fldChar w:fldCharType="separate"/>
    </w:r>
    <w:r w:rsidR="00637A61">
      <w:rPr>
        <w:rFonts w:ascii="Tahoma" w:hAnsi="Tahoma" w:cs="Tahoma"/>
        <w:noProof/>
        <w:sz w:val="16"/>
        <w:szCs w:val="20"/>
      </w:rPr>
      <w:t>1/9/2026</w:t>
    </w:r>
    <w:r w:rsidRPr="00AB2934">
      <w:rPr>
        <w:rFonts w:ascii="Tahoma" w:hAnsi="Tahoma" w:cs="Tahoma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0542" w14:textId="77777777" w:rsidR="00726C7B" w:rsidRDefault="00726C7B" w:rsidP="0051057C">
      <w:r>
        <w:separator/>
      </w:r>
    </w:p>
  </w:footnote>
  <w:footnote w:type="continuationSeparator" w:id="0">
    <w:p w14:paraId="7C389DA9" w14:textId="77777777" w:rsidR="00726C7B" w:rsidRDefault="00726C7B" w:rsidP="0051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708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93FDC"/>
    <w:multiLevelType w:val="hybridMultilevel"/>
    <w:tmpl w:val="5C780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057CE"/>
    <w:multiLevelType w:val="hybridMultilevel"/>
    <w:tmpl w:val="85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3EDE"/>
    <w:multiLevelType w:val="hybridMultilevel"/>
    <w:tmpl w:val="3C7CE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E45F4"/>
    <w:multiLevelType w:val="hybridMultilevel"/>
    <w:tmpl w:val="D7D6B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A0E5F"/>
    <w:multiLevelType w:val="hybridMultilevel"/>
    <w:tmpl w:val="E252EBC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232A"/>
    <w:multiLevelType w:val="hybridMultilevel"/>
    <w:tmpl w:val="BA0A8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33B01"/>
    <w:multiLevelType w:val="hybridMultilevel"/>
    <w:tmpl w:val="B08A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64EF5"/>
    <w:multiLevelType w:val="hybridMultilevel"/>
    <w:tmpl w:val="AE4E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C25C4"/>
    <w:multiLevelType w:val="hybridMultilevel"/>
    <w:tmpl w:val="0D20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F4731"/>
    <w:multiLevelType w:val="hybridMultilevel"/>
    <w:tmpl w:val="A7FC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D763E5"/>
    <w:multiLevelType w:val="hybridMultilevel"/>
    <w:tmpl w:val="4968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7682D"/>
    <w:multiLevelType w:val="hybridMultilevel"/>
    <w:tmpl w:val="00121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26057"/>
    <w:multiLevelType w:val="hybridMultilevel"/>
    <w:tmpl w:val="7424E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975EC"/>
    <w:multiLevelType w:val="hybridMultilevel"/>
    <w:tmpl w:val="4B846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B4A96"/>
    <w:multiLevelType w:val="hybridMultilevel"/>
    <w:tmpl w:val="5C3C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56E02"/>
    <w:multiLevelType w:val="hybridMultilevel"/>
    <w:tmpl w:val="02DC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6540"/>
    <w:multiLevelType w:val="hybridMultilevel"/>
    <w:tmpl w:val="36E2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C6EB3"/>
    <w:multiLevelType w:val="hybridMultilevel"/>
    <w:tmpl w:val="3DFA1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622B09"/>
    <w:multiLevelType w:val="hybridMultilevel"/>
    <w:tmpl w:val="39DCF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A1609"/>
    <w:multiLevelType w:val="hybridMultilevel"/>
    <w:tmpl w:val="1D78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15051">
    <w:abstractNumId w:val="9"/>
  </w:num>
  <w:num w:numId="2" w16cid:durableId="1962031648">
    <w:abstractNumId w:val="13"/>
  </w:num>
  <w:num w:numId="3" w16cid:durableId="401342707">
    <w:abstractNumId w:val="6"/>
  </w:num>
  <w:num w:numId="4" w16cid:durableId="471868933">
    <w:abstractNumId w:val="3"/>
  </w:num>
  <w:num w:numId="5" w16cid:durableId="1222248875">
    <w:abstractNumId w:val="12"/>
  </w:num>
  <w:num w:numId="6" w16cid:durableId="641232395">
    <w:abstractNumId w:val="4"/>
  </w:num>
  <w:num w:numId="7" w16cid:durableId="2097630666">
    <w:abstractNumId w:val="18"/>
  </w:num>
  <w:num w:numId="8" w16cid:durableId="176117491">
    <w:abstractNumId w:val="1"/>
  </w:num>
  <w:num w:numId="9" w16cid:durableId="1974141949">
    <w:abstractNumId w:val="10"/>
  </w:num>
  <w:num w:numId="10" w16cid:durableId="617183956">
    <w:abstractNumId w:val="8"/>
  </w:num>
  <w:num w:numId="11" w16cid:durableId="1532186866">
    <w:abstractNumId w:val="17"/>
  </w:num>
  <w:num w:numId="12" w16cid:durableId="639383878">
    <w:abstractNumId w:val="15"/>
  </w:num>
  <w:num w:numId="13" w16cid:durableId="1788893474">
    <w:abstractNumId w:val="0"/>
  </w:num>
  <w:num w:numId="14" w16cid:durableId="861280380">
    <w:abstractNumId w:val="19"/>
  </w:num>
  <w:num w:numId="15" w16cid:durableId="1881476497">
    <w:abstractNumId w:val="3"/>
  </w:num>
  <w:num w:numId="16" w16cid:durableId="382019080">
    <w:abstractNumId w:val="2"/>
  </w:num>
  <w:num w:numId="17" w16cid:durableId="922647661">
    <w:abstractNumId w:val="20"/>
  </w:num>
  <w:num w:numId="18" w16cid:durableId="1037851630">
    <w:abstractNumId w:val="5"/>
  </w:num>
  <w:num w:numId="19" w16cid:durableId="16586730">
    <w:abstractNumId w:val="16"/>
  </w:num>
  <w:num w:numId="20" w16cid:durableId="409616683">
    <w:abstractNumId w:val="11"/>
  </w:num>
  <w:num w:numId="21" w16cid:durableId="1447696043">
    <w:abstractNumId w:val="7"/>
  </w:num>
  <w:num w:numId="22" w16cid:durableId="1595623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0MDCxMDI0Njc3MzBQ0lEKTi0uzszPAykwMqgFAHB+bgUtAAAA"/>
  </w:docVars>
  <w:rsids>
    <w:rsidRoot w:val="00280B63"/>
    <w:rsid w:val="00000684"/>
    <w:rsid w:val="0001007F"/>
    <w:rsid w:val="00024521"/>
    <w:rsid w:val="00035CCA"/>
    <w:rsid w:val="000430DC"/>
    <w:rsid w:val="00047CEC"/>
    <w:rsid w:val="0005567F"/>
    <w:rsid w:val="00062E88"/>
    <w:rsid w:val="00070B0D"/>
    <w:rsid w:val="00071759"/>
    <w:rsid w:val="0007422D"/>
    <w:rsid w:val="00076265"/>
    <w:rsid w:val="00080855"/>
    <w:rsid w:val="000817F4"/>
    <w:rsid w:val="00083150"/>
    <w:rsid w:val="00084851"/>
    <w:rsid w:val="0008509C"/>
    <w:rsid w:val="00087331"/>
    <w:rsid w:val="00096AC6"/>
    <w:rsid w:val="00097EC0"/>
    <w:rsid w:val="000B0E00"/>
    <w:rsid w:val="000B20DD"/>
    <w:rsid w:val="000B323B"/>
    <w:rsid w:val="000B3873"/>
    <w:rsid w:val="000B5B84"/>
    <w:rsid w:val="000B7781"/>
    <w:rsid w:val="000C187C"/>
    <w:rsid w:val="000C60A8"/>
    <w:rsid w:val="000C660D"/>
    <w:rsid w:val="000D4D3D"/>
    <w:rsid w:val="000F0E7E"/>
    <w:rsid w:val="000F130D"/>
    <w:rsid w:val="000F184C"/>
    <w:rsid w:val="000F3C95"/>
    <w:rsid w:val="000F501A"/>
    <w:rsid w:val="000F5593"/>
    <w:rsid w:val="001019C2"/>
    <w:rsid w:val="00101AE4"/>
    <w:rsid w:val="00101F56"/>
    <w:rsid w:val="00114835"/>
    <w:rsid w:val="00122F53"/>
    <w:rsid w:val="00126111"/>
    <w:rsid w:val="00131896"/>
    <w:rsid w:val="00136FA4"/>
    <w:rsid w:val="001421F1"/>
    <w:rsid w:val="00142AEB"/>
    <w:rsid w:val="00146033"/>
    <w:rsid w:val="00154574"/>
    <w:rsid w:val="00165A2E"/>
    <w:rsid w:val="00170AEC"/>
    <w:rsid w:val="00177C96"/>
    <w:rsid w:val="001807F4"/>
    <w:rsid w:val="0018210B"/>
    <w:rsid w:val="00187DC2"/>
    <w:rsid w:val="00192E38"/>
    <w:rsid w:val="001A2E65"/>
    <w:rsid w:val="001A32CD"/>
    <w:rsid w:val="001A5070"/>
    <w:rsid w:val="001A6675"/>
    <w:rsid w:val="001A7E36"/>
    <w:rsid w:val="001B0E18"/>
    <w:rsid w:val="001B136B"/>
    <w:rsid w:val="001C4A2D"/>
    <w:rsid w:val="001C68D5"/>
    <w:rsid w:val="001C6DFD"/>
    <w:rsid w:val="001C7BD9"/>
    <w:rsid w:val="001C7CD5"/>
    <w:rsid w:val="001D0469"/>
    <w:rsid w:val="001D775D"/>
    <w:rsid w:val="001E2D3E"/>
    <w:rsid w:val="001E2F15"/>
    <w:rsid w:val="001E3786"/>
    <w:rsid w:val="001F1B62"/>
    <w:rsid w:val="0021135F"/>
    <w:rsid w:val="00217781"/>
    <w:rsid w:val="00222C8F"/>
    <w:rsid w:val="00223202"/>
    <w:rsid w:val="00227DED"/>
    <w:rsid w:val="00243742"/>
    <w:rsid w:val="00243CDD"/>
    <w:rsid w:val="00245201"/>
    <w:rsid w:val="00245D26"/>
    <w:rsid w:val="0025076B"/>
    <w:rsid w:val="002563DC"/>
    <w:rsid w:val="002572A1"/>
    <w:rsid w:val="0026300C"/>
    <w:rsid w:val="00264195"/>
    <w:rsid w:val="00264C97"/>
    <w:rsid w:val="002700BF"/>
    <w:rsid w:val="0027149C"/>
    <w:rsid w:val="00276128"/>
    <w:rsid w:val="00280B63"/>
    <w:rsid w:val="002814F8"/>
    <w:rsid w:val="00281706"/>
    <w:rsid w:val="00281D18"/>
    <w:rsid w:val="00296720"/>
    <w:rsid w:val="002A12C0"/>
    <w:rsid w:val="002A6C64"/>
    <w:rsid w:val="002C06DC"/>
    <w:rsid w:val="002C2799"/>
    <w:rsid w:val="002C4400"/>
    <w:rsid w:val="002C4ACC"/>
    <w:rsid w:val="002C6399"/>
    <w:rsid w:val="002D4F66"/>
    <w:rsid w:val="002F4C06"/>
    <w:rsid w:val="002F53A1"/>
    <w:rsid w:val="0030018B"/>
    <w:rsid w:val="00300CFA"/>
    <w:rsid w:val="003058BF"/>
    <w:rsid w:val="00306A7C"/>
    <w:rsid w:val="00310845"/>
    <w:rsid w:val="00314AA6"/>
    <w:rsid w:val="003247F7"/>
    <w:rsid w:val="0032673A"/>
    <w:rsid w:val="00343CFD"/>
    <w:rsid w:val="00350086"/>
    <w:rsid w:val="00360B38"/>
    <w:rsid w:val="00360D0F"/>
    <w:rsid w:val="003611F4"/>
    <w:rsid w:val="00372836"/>
    <w:rsid w:val="003767B5"/>
    <w:rsid w:val="00384EF0"/>
    <w:rsid w:val="00385C65"/>
    <w:rsid w:val="00390E76"/>
    <w:rsid w:val="003917DC"/>
    <w:rsid w:val="003A1368"/>
    <w:rsid w:val="003A4785"/>
    <w:rsid w:val="003A5B71"/>
    <w:rsid w:val="003A67C5"/>
    <w:rsid w:val="003B1AF0"/>
    <w:rsid w:val="003C2311"/>
    <w:rsid w:val="003C2533"/>
    <w:rsid w:val="003C48BC"/>
    <w:rsid w:val="003C4AB4"/>
    <w:rsid w:val="003C6458"/>
    <w:rsid w:val="003D186B"/>
    <w:rsid w:val="003D2F51"/>
    <w:rsid w:val="003D705E"/>
    <w:rsid w:val="003E1FA2"/>
    <w:rsid w:val="003E304B"/>
    <w:rsid w:val="003E62B3"/>
    <w:rsid w:val="003F4033"/>
    <w:rsid w:val="004059CD"/>
    <w:rsid w:val="0041001F"/>
    <w:rsid w:val="004106A6"/>
    <w:rsid w:val="00410D7F"/>
    <w:rsid w:val="00413593"/>
    <w:rsid w:val="004201C7"/>
    <w:rsid w:val="0042113A"/>
    <w:rsid w:val="00422884"/>
    <w:rsid w:val="00425249"/>
    <w:rsid w:val="00430401"/>
    <w:rsid w:val="00430715"/>
    <w:rsid w:val="0043429B"/>
    <w:rsid w:val="0043717D"/>
    <w:rsid w:val="00445F2F"/>
    <w:rsid w:val="00464145"/>
    <w:rsid w:val="00470B2F"/>
    <w:rsid w:val="00471556"/>
    <w:rsid w:val="00476BEC"/>
    <w:rsid w:val="004803CD"/>
    <w:rsid w:val="00480512"/>
    <w:rsid w:val="00490F9E"/>
    <w:rsid w:val="004972CD"/>
    <w:rsid w:val="004C5729"/>
    <w:rsid w:val="004D6A23"/>
    <w:rsid w:val="004E1838"/>
    <w:rsid w:val="004E25AB"/>
    <w:rsid w:val="004E5BAC"/>
    <w:rsid w:val="004E6052"/>
    <w:rsid w:val="004F4D0F"/>
    <w:rsid w:val="005000E3"/>
    <w:rsid w:val="00505E77"/>
    <w:rsid w:val="0051057C"/>
    <w:rsid w:val="00510D21"/>
    <w:rsid w:val="00524AD6"/>
    <w:rsid w:val="00527970"/>
    <w:rsid w:val="00534F45"/>
    <w:rsid w:val="005401B2"/>
    <w:rsid w:val="005403E9"/>
    <w:rsid w:val="00540F62"/>
    <w:rsid w:val="00541125"/>
    <w:rsid w:val="00541BBE"/>
    <w:rsid w:val="00542E68"/>
    <w:rsid w:val="00543447"/>
    <w:rsid w:val="00544AA4"/>
    <w:rsid w:val="00555121"/>
    <w:rsid w:val="00565345"/>
    <w:rsid w:val="00570466"/>
    <w:rsid w:val="005724E2"/>
    <w:rsid w:val="00575EFA"/>
    <w:rsid w:val="00583972"/>
    <w:rsid w:val="00584A10"/>
    <w:rsid w:val="005864A5"/>
    <w:rsid w:val="00590789"/>
    <w:rsid w:val="0059187F"/>
    <w:rsid w:val="00591D8D"/>
    <w:rsid w:val="00595FA9"/>
    <w:rsid w:val="00597891"/>
    <w:rsid w:val="005A120F"/>
    <w:rsid w:val="005A285A"/>
    <w:rsid w:val="005A5030"/>
    <w:rsid w:val="005A7C76"/>
    <w:rsid w:val="005B5FCC"/>
    <w:rsid w:val="005B63DB"/>
    <w:rsid w:val="005B7A75"/>
    <w:rsid w:val="005C1D4F"/>
    <w:rsid w:val="005C204B"/>
    <w:rsid w:val="005C33AD"/>
    <w:rsid w:val="005C7860"/>
    <w:rsid w:val="005D02AF"/>
    <w:rsid w:val="005D5FA8"/>
    <w:rsid w:val="005D5FBA"/>
    <w:rsid w:val="005D7F26"/>
    <w:rsid w:val="005F20FA"/>
    <w:rsid w:val="005F2AA2"/>
    <w:rsid w:val="005F3DD1"/>
    <w:rsid w:val="005F3FA6"/>
    <w:rsid w:val="00600C2B"/>
    <w:rsid w:val="0060589C"/>
    <w:rsid w:val="00613C54"/>
    <w:rsid w:val="00614188"/>
    <w:rsid w:val="0061447E"/>
    <w:rsid w:val="00616CAF"/>
    <w:rsid w:val="00622969"/>
    <w:rsid w:val="00633AF6"/>
    <w:rsid w:val="006355ED"/>
    <w:rsid w:val="00637A61"/>
    <w:rsid w:val="006476FD"/>
    <w:rsid w:val="00654626"/>
    <w:rsid w:val="00655FFD"/>
    <w:rsid w:val="00662392"/>
    <w:rsid w:val="00671CD2"/>
    <w:rsid w:val="0067569B"/>
    <w:rsid w:val="006A4CD5"/>
    <w:rsid w:val="006A6264"/>
    <w:rsid w:val="006A67B8"/>
    <w:rsid w:val="006B349E"/>
    <w:rsid w:val="006B3E4F"/>
    <w:rsid w:val="006C5076"/>
    <w:rsid w:val="006C7E3C"/>
    <w:rsid w:val="006D47C7"/>
    <w:rsid w:val="006E4AF8"/>
    <w:rsid w:val="006E7238"/>
    <w:rsid w:val="006E7877"/>
    <w:rsid w:val="006F4810"/>
    <w:rsid w:val="00703207"/>
    <w:rsid w:val="0071355A"/>
    <w:rsid w:val="007177D4"/>
    <w:rsid w:val="007233E3"/>
    <w:rsid w:val="007235A9"/>
    <w:rsid w:val="007244E5"/>
    <w:rsid w:val="00726C7B"/>
    <w:rsid w:val="00735ED4"/>
    <w:rsid w:val="00744731"/>
    <w:rsid w:val="00745C44"/>
    <w:rsid w:val="007460FE"/>
    <w:rsid w:val="00750ABF"/>
    <w:rsid w:val="007518F8"/>
    <w:rsid w:val="00751EC9"/>
    <w:rsid w:val="00754061"/>
    <w:rsid w:val="00760E5B"/>
    <w:rsid w:val="00762CA4"/>
    <w:rsid w:val="00764361"/>
    <w:rsid w:val="00773F69"/>
    <w:rsid w:val="0078423E"/>
    <w:rsid w:val="00786092"/>
    <w:rsid w:val="00791D25"/>
    <w:rsid w:val="00794CFF"/>
    <w:rsid w:val="00797378"/>
    <w:rsid w:val="007B2A12"/>
    <w:rsid w:val="007C34E8"/>
    <w:rsid w:val="007C3A9B"/>
    <w:rsid w:val="007C4C1F"/>
    <w:rsid w:val="007C4CC2"/>
    <w:rsid w:val="007C5751"/>
    <w:rsid w:val="007C7E46"/>
    <w:rsid w:val="007F1265"/>
    <w:rsid w:val="007F551A"/>
    <w:rsid w:val="007F58F6"/>
    <w:rsid w:val="0080030A"/>
    <w:rsid w:val="00803BAD"/>
    <w:rsid w:val="00806163"/>
    <w:rsid w:val="0080644C"/>
    <w:rsid w:val="00810203"/>
    <w:rsid w:val="00811CD0"/>
    <w:rsid w:val="00811DA0"/>
    <w:rsid w:val="00812C61"/>
    <w:rsid w:val="00813002"/>
    <w:rsid w:val="008143EC"/>
    <w:rsid w:val="00815CAD"/>
    <w:rsid w:val="008176C7"/>
    <w:rsid w:val="00834770"/>
    <w:rsid w:val="00837417"/>
    <w:rsid w:val="008433AE"/>
    <w:rsid w:val="0084399C"/>
    <w:rsid w:val="00843E98"/>
    <w:rsid w:val="00844F95"/>
    <w:rsid w:val="00847F72"/>
    <w:rsid w:val="00857727"/>
    <w:rsid w:val="00857834"/>
    <w:rsid w:val="00871064"/>
    <w:rsid w:val="00880DEF"/>
    <w:rsid w:val="008A6B96"/>
    <w:rsid w:val="008A7779"/>
    <w:rsid w:val="008B5875"/>
    <w:rsid w:val="008C0611"/>
    <w:rsid w:val="008C08C9"/>
    <w:rsid w:val="008D001D"/>
    <w:rsid w:val="008D6695"/>
    <w:rsid w:val="008E1FE8"/>
    <w:rsid w:val="008E330F"/>
    <w:rsid w:val="008E37A9"/>
    <w:rsid w:val="008E3A19"/>
    <w:rsid w:val="008E5398"/>
    <w:rsid w:val="008E703A"/>
    <w:rsid w:val="008E74FE"/>
    <w:rsid w:val="008F16C6"/>
    <w:rsid w:val="008F6D11"/>
    <w:rsid w:val="00901CC2"/>
    <w:rsid w:val="00906BB7"/>
    <w:rsid w:val="009116DC"/>
    <w:rsid w:val="009163AD"/>
    <w:rsid w:val="00917467"/>
    <w:rsid w:val="00920A5B"/>
    <w:rsid w:val="00926A5C"/>
    <w:rsid w:val="00935B07"/>
    <w:rsid w:val="00947265"/>
    <w:rsid w:val="00955E6B"/>
    <w:rsid w:val="009564A6"/>
    <w:rsid w:val="00963103"/>
    <w:rsid w:val="009640B7"/>
    <w:rsid w:val="009676AF"/>
    <w:rsid w:val="00970094"/>
    <w:rsid w:val="0097022B"/>
    <w:rsid w:val="00972E30"/>
    <w:rsid w:val="00972FCC"/>
    <w:rsid w:val="00974982"/>
    <w:rsid w:val="00975E0D"/>
    <w:rsid w:val="009770F5"/>
    <w:rsid w:val="009854E1"/>
    <w:rsid w:val="0099023F"/>
    <w:rsid w:val="0099534F"/>
    <w:rsid w:val="009956B9"/>
    <w:rsid w:val="009A17E7"/>
    <w:rsid w:val="009A77E7"/>
    <w:rsid w:val="009A7F19"/>
    <w:rsid w:val="009B020B"/>
    <w:rsid w:val="009B112F"/>
    <w:rsid w:val="009B2721"/>
    <w:rsid w:val="009B76E7"/>
    <w:rsid w:val="009C105A"/>
    <w:rsid w:val="009D2C3F"/>
    <w:rsid w:val="009E2B7F"/>
    <w:rsid w:val="009E32E3"/>
    <w:rsid w:val="009E38F2"/>
    <w:rsid w:val="009E68AC"/>
    <w:rsid w:val="009F5F90"/>
    <w:rsid w:val="009F61BA"/>
    <w:rsid w:val="00A11BAF"/>
    <w:rsid w:val="00A166CD"/>
    <w:rsid w:val="00A24CDE"/>
    <w:rsid w:val="00A24EA1"/>
    <w:rsid w:val="00A266ED"/>
    <w:rsid w:val="00A354FB"/>
    <w:rsid w:val="00A36E10"/>
    <w:rsid w:val="00A40E4E"/>
    <w:rsid w:val="00A41CA1"/>
    <w:rsid w:val="00A422A7"/>
    <w:rsid w:val="00A4327E"/>
    <w:rsid w:val="00A43441"/>
    <w:rsid w:val="00A47609"/>
    <w:rsid w:val="00A60F61"/>
    <w:rsid w:val="00A65CF7"/>
    <w:rsid w:val="00A70F30"/>
    <w:rsid w:val="00A737AD"/>
    <w:rsid w:val="00A80F13"/>
    <w:rsid w:val="00A82773"/>
    <w:rsid w:val="00A95005"/>
    <w:rsid w:val="00A95A30"/>
    <w:rsid w:val="00A95F70"/>
    <w:rsid w:val="00AA4012"/>
    <w:rsid w:val="00AA562F"/>
    <w:rsid w:val="00AB0279"/>
    <w:rsid w:val="00AB2934"/>
    <w:rsid w:val="00AB299D"/>
    <w:rsid w:val="00AB2DC1"/>
    <w:rsid w:val="00AC0DD1"/>
    <w:rsid w:val="00AC47C7"/>
    <w:rsid w:val="00AD286E"/>
    <w:rsid w:val="00AD2E8A"/>
    <w:rsid w:val="00AD3FA6"/>
    <w:rsid w:val="00AD65BC"/>
    <w:rsid w:val="00AD7730"/>
    <w:rsid w:val="00AD791B"/>
    <w:rsid w:val="00AE3A55"/>
    <w:rsid w:val="00AE4EAD"/>
    <w:rsid w:val="00AE6496"/>
    <w:rsid w:val="00AE717E"/>
    <w:rsid w:val="00AF5299"/>
    <w:rsid w:val="00B113B0"/>
    <w:rsid w:val="00B171D3"/>
    <w:rsid w:val="00B23F46"/>
    <w:rsid w:val="00B2436C"/>
    <w:rsid w:val="00B25E36"/>
    <w:rsid w:val="00B278C1"/>
    <w:rsid w:val="00B32604"/>
    <w:rsid w:val="00B32B3D"/>
    <w:rsid w:val="00B40706"/>
    <w:rsid w:val="00B44CAC"/>
    <w:rsid w:val="00B450EE"/>
    <w:rsid w:val="00B45753"/>
    <w:rsid w:val="00B508C6"/>
    <w:rsid w:val="00B55A76"/>
    <w:rsid w:val="00B64E29"/>
    <w:rsid w:val="00B65558"/>
    <w:rsid w:val="00B662FE"/>
    <w:rsid w:val="00B7564B"/>
    <w:rsid w:val="00B85B1D"/>
    <w:rsid w:val="00B925D1"/>
    <w:rsid w:val="00B926D7"/>
    <w:rsid w:val="00BB2F3C"/>
    <w:rsid w:val="00BB5658"/>
    <w:rsid w:val="00BC6962"/>
    <w:rsid w:val="00BD4649"/>
    <w:rsid w:val="00BE29C3"/>
    <w:rsid w:val="00BF0506"/>
    <w:rsid w:val="00BF0DDD"/>
    <w:rsid w:val="00BF5A30"/>
    <w:rsid w:val="00C01EC6"/>
    <w:rsid w:val="00C04787"/>
    <w:rsid w:val="00C33DA9"/>
    <w:rsid w:val="00C33DBB"/>
    <w:rsid w:val="00C36479"/>
    <w:rsid w:val="00C371A5"/>
    <w:rsid w:val="00C378FD"/>
    <w:rsid w:val="00C414D4"/>
    <w:rsid w:val="00C43536"/>
    <w:rsid w:val="00C43A80"/>
    <w:rsid w:val="00C447B0"/>
    <w:rsid w:val="00C50EB2"/>
    <w:rsid w:val="00C51B8D"/>
    <w:rsid w:val="00C552CC"/>
    <w:rsid w:val="00C612BA"/>
    <w:rsid w:val="00C6165B"/>
    <w:rsid w:val="00C61E51"/>
    <w:rsid w:val="00C643BB"/>
    <w:rsid w:val="00C65D95"/>
    <w:rsid w:val="00C7243B"/>
    <w:rsid w:val="00C77F8C"/>
    <w:rsid w:val="00C813A5"/>
    <w:rsid w:val="00C83A8C"/>
    <w:rsid w:val="00C874BE"/>
    <w:rsid w:val="00C876B4"/>
    <w:rsid w:val="00C87CEB"/>
    <w:rsid w:val="00C903F8"/>
    <w:rsid w:val="00C96ED3"/>
    <w:rsid w:val="00CA3B00"/>
    <w:rsid w:val="00CA7C16"/>
    <w:rsid w:val="00CB1F02"/>
    <w:rsid w:val="00CB270D"/>
    <w:rsid w:val="00CC253E"/>
    <w:rsid w:val="00CC3074"/>
    <w:rsid w:val="00CD212D"/>
    <w:rsid w:val="00CD7DF3"/>
    <w:rsid w:val="00CE1047"/>
    <w:rsid w:val="00CE1B14"/>
    <w:rsid w:val="00CE7015"/>
    <w:rsid w:val="00CF1171"/>
    <w:rsid w:val="00CF2B07"/>
    <w:rsid w:val="00CF7648"/>
    <w:rsid w:val="00D05B48"/>
    <w:rsid w:val="00D07391"/>
    <w:rsid w:val="00D12ABA"/>
    <w:rsid w:val="00D22255"/>
    <w:rsid w:val="00D2229D"/>
    <w:rsid w:val="00D23229"/>
    <w:rsid w:val="00D3085C"/>
    <w:rsid w:val="00D522D5"/>
    <w:rsid w:val="00D55E6A"/>
    <w:rsid w:val="00D61F37"/>
    <w:rsid w:val="00D63144"/>
    <w:rsid w:val="00D63A35"/>
    <w:rsid w:val="00D7597F"/>
    <w:rsid w:val="00D8049A"/>
    <w:rsid w:val="00D80992"/>
    <w:rsid w:val="00D85311"/>
    <w:rsid w:val="00D859F7"/>
    <w:rsid w:val="00D87383"/>
    <w:rsid w:val="00DA3FA1"/>
    <w:rsid w:val="00DB093F"/>
    <w:rsid w:val="00DB14F3"/>
    <w:rsid w:val="00DB6688"/>
    <w:rsid w:val="00DB6810"/>
    <w:rsid w:val="00DC75D6"/>
    <w:rsid w:val="00DE19D5"/>
    <w:rsid w:val="00DE4B62"/>
    <w:rsid w:val="00DF0001"/>
    <w:rsid w:val="00DF0B25"/>
    <w:rsid w:val="00DF2BDD"/>
    <w:rsid w:val="00E01635"/>
    <w:rsid w:val="00E02794"/>
    <w:rsid w:val="00E14C4A"/>
    <w:rsid w:val="00E22BB6"/>
    <w:rsid w:val="00E30E4E"/>
    <w:rsid w:val="00E32E60"/>
    <w:rsid w:val="00E47259"/>
    <w:rsid w:val="00E62FE5"/>
    <w:rsid w:val="00E73FE9"/>
    <w:rsid w:val="00E77631"/>
    <w:rsid w:val="00E816EB"/>
    <w:rsid w:val="00E90685"/>
    <w:rsid w:val="00E93809"/>
    <w:rsid w:val="00E944DB"/>
    <w:rsid w:val="00E95385"/>
    <w:rsid w:val="00EA4D7A"/>
    <w:rsid w:val="00EB63B1"/>
    <w:rsid w:val="00EB6FB3"/>
    <w:rsid w:val="00EB7FF9"/>
    <w:rsid w:val="00EC7511"/>
    <w:rsid w:val="00ED6F08"/>
    <w:rsid w:val="00EE12C2"/>
    <w:rsid w:val="00EE521B"/>
    <w:rsid w:val="00EE5C6D"/>
    <w:rsid w:val="00EF42A6"/>
    <w:rsid w:val="00F0694B"/>
    <w:rsid w:val="00F1147F"/>
    <w:rsid w:val="00F1449D"/>
    <w:rsid w:val="00F156AA"/>
    <w:rsid w:val="00F33388"/>
    <w:rsid w:val="00F33F8B"/>
    <w:rsid w:val="00F40A4F"/>
    <w:rsid w:val="00F40B49"/>
    <w:rsid w:val="00F42351"/>
    <w:rsid w:val="00F42B53"/>
    <w:rsid w:val="00F46C55"/>
    <w:rsid w:val="00F46F80"/>
    <w:rsid w:val="00F47EF7"/>
    <w:rsid w:val="00F52F03"/>
    <w:rsid w:val="00F53CA1"/>
    <w:rsid w:val="00F54094"/>
    <w:rsid w:val="00F5438B"/>
    <w:rsid w:val="00F544BA"/>
    <w:rsid w:val="00F608CD"/>
    <w:rsid w:val="00F64673"/>
    <w:rsid w:val="00F64A4C"/>
    <w:rsid w:val="00F70A63"/>
    <w:rsid w:val="00F7169A"/>
    <w:rsid w:val="00F73240"/>
    <w:rsid w:val="00F74616"/>
    <w:rsid w:val="00F8319F"/>
    <w:rsid w:val="00F876C6"/>
    <w:rsid w:val="00F955BC"/>
    <w:rsid w:val="00F9788C"/>
    <w:rsid w:val="00FA6B3F"/>
    <w:rsid w:val="00FB39C4"/>
    <w:rsid w:val="00FB3B23"/>
    <w:rsid w:val="00FB6555"/>
    <w:rsid w:val="00FC292A"/>
    <w:rsid w:val="00FC4F62"/>
    <w:rsid w:val="00FC636C"/>
    <w:rsid w:val="00FC7772"/>
    <w:rsid w:val="00FD686C"/>
    <w:rsid w:val="00FD719A"/>
    <w:rsid w:val="00FE31EC"/>
    <w:rsid w:val="00FE64D3"/>
    <w:rsid w:val="00FF0D97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A38FB"/>
  <w15:chartTrackingRefBased/>
  <w15:docId w15:val="{EBAEADCA-5386-414C-BE90-50742A2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0B63"/>
    <w:rPr>
      <w:color w:val="0000FF"/>
      <w:u w:val="single"/>
    </w:rPr>
  </w:style>
  <w:style w:type="paragraph" w:styleId="BodyText">
    <w:name w:val="Body Text"/>
    <w:basedOn w:val="Normal"/>
    <w:link w:val="BodyTextChar"/>
    <w:rsid w:val="00655FFD"/>
    <w:rPr>
      <w:sz w:val="28"/>
      <w:szCs w:val="20"/>
    </w:rPr>
  </w:style>
  <w:style w:type="character" w:customStyle="1" w:styleId="BodyTextChar">
    <w:name w:val="Body Text Char"/>
    <w:link w:val="BodyText"/>
    <w:rsid w:val="00655FFD"/>
    <w:rPr>
      <w:sz w:val="28"/>
    </w:rPr>
  </w:style>
  <w:style w:type="paragraph" w:styleId="Header">
    <w:name w:val="header"/>
    <w:basedOn w:val="Normal"/>
    <w:link w:val="HeaderChar"/>
    <w:rsid w:val="005105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057C"/>
    <w:rPr>
      <w:sz w:val="24"/>
      <w:szCs w:val="24"/>
    </w:rPr>
  </w:style>
  <w:style w:type="paragraph" w:styleId="Footer">
    <w:name w:val="footer"/>
    <w:basedOn w:val="Normal"/>
    <w:link w:val="FooterChar"/>
    <w:rsid w:val="005105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1057C"/>
    <w:rPr>
      <w:sz w:val="24"/>
      <w:szCs w:val="24"/>
    </w:rPr>
  </w:style>
  <w:style w:type="paragraph" w:styleId="BalloonText">
    <w:name w:val="Balloon Text"/>
    <w:basedOn w:val="Normal"/>
    <w:link w:val="BalloonTextChar"/>
    <w:rsid w:val="003C6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645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5385"/>
  </w:style>
  <w:style w:type="character" w:styleId="UnresolvedMention">
    <w:name w:val="Unresolved Mention"/>
    <w:uiPriority w:val="99"/>
    <w:semiHidden/>
    <w:unhideWhenUsed/>
    <w:rsid w:val="00D07391"/>
    <w:rPr>
      <w:color w:val="605E5C"/>
      <w:shd w:val="clear" w:color="auto" w:fill="E1DFDD"/>
    </w:rPr>
  </w:style>
  <w:style w:type="paragraph" w:styleId="ListBullet">
    <w:name w:val="List Bullet"/>
    <w:basedOn w:val="Normal"/>
    <w:rsid w:val="00F544BA"/>
    <w:pPr>
      <w:numPr>
        <w:numId w:val="13"/>
      </w:numPr>
      <w:contextualSpacing/>
    </w:pPr>
  </w:style>
  <w:style w:type="character" w:styleId="FollowedHyperlink">
    <w:name w:val="FollowedHyperlink"/>
    <w:rsid w:val="007177D4"/>
    <w:rPr>
      <w:color w:val="954F72"/>
      <w:u w:val="single"/>
    </w:rPr>
  </w:style>
  <w:style w:type="paragraph" w:styleId="NoSpacing">
    <w:name w:val="No Spacing"/>
    <w:uiPriority w:val="1"/>
    <w:qFormat/>
    <w:rsid w:val="00D308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pnc.gov" TargetMode="External"/><Relationship Id="rId18" Type="http://schemas.openxmlformats.org/officeDocument/2006/relationships/hyperlink" Target="https://nam11.safelinks.protection.outlook.com/?url=https%3A%2F%2Fempower.com%2F&amp;data=05%7C02%7Cghatley7211%40stanly.edu%7C0127a145f2704c7e762308dd2f700031%7C9d117d488f9440e4826bdfbf5d1e6713%7C0%7C0%7C638718880289917011%7CUnknown%7CTWFpbGZsb3d8eyJFbXB0eU1hcGkiOnRydWUsIlYiOiIwLjAuMDAwMCIsIlAiOiJXaW4zMiIsIkFOIjoiTWFpbCIsIldUIjoyfQ%3D%3D%7C0%7C%7C%7C&amp;sdata=vehJNLgIgMJy4NxuHklnOcGCiSPvRkXpEvkkvFWRlxI%3D&amp;reserved=0" TargetMode="External"/><Relationship Id="rId26" Type="http://schemas.openxmlformats.org/officeDocument/2006/relationships/hyperlink" Target="https://www.ncsecu.org/" TargetMode="External"/><Relationship Id="rId39" Type="http://schemas.openxmlformats.org/officeDocument/2006/relationships/hyperlink" Target="https://nam11.safelinks.protection.outlook.com/?url=https%3A%2F%2Fsites.google.com%2Fscc.stanly.edu%2Fsccprofessionaldevelopment%2Fhome&amp;data=04%7C01%7Ckhigh8395%40stanly.edu%7C2ab4b3b64b07431ccba008d9cebd81da%7C9d117d488f9440e4826bdfbf5d1e6713%7C0%7C0%7C637768135667108616%7CUnknown%7CTWFpbGZsb3d8eyJWIjoiMC4wLjAwMDAiLCJQIjoiV2luMzIiLCJBTiI6Ik1haWwiLCJXVCI6Mn0%3D%7C3000&amp;sdata=gzqcNrJoQt%2B36P67LbUEI10rVTSXVyhWdD8KnOebIzI%3D&amp;reserved=0" TargetMode="External"/><Relationship Id="rId21" Type="http://schemas.openxmlformats.org/officeDocument/2006/relationships/hyperlink" Target="https://fsastore.com/" TargetMode="External"/><Relationship Id="rId34" Type="http://schemas.openxmlformats.org/officeDocument/2006/relationships/hyperlink" Target="https://www.stanly.edu/about/campus-safety/campus-alerts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nlife.com/us" TargetMode="External"/><Relationship Id="rId20" Type="http://schemas.openxmlformats.org/officeDocument/2006/relationships/hyperlink" Target="https://www.myameriflex.com/" TargetMode="External"/><Relationship Id="rId29" Type="http://schemas.openxmlformats.org/officeDocument/2006/relationships/hyperlink" Target="mailto:ghatley7211@stanly.ed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tanly.edu/future-students/college-catalog/rules?ruleView=24" TargetMode="External"/><Relationship Id="rId32" Type="http://schemas.openxmlformats.org/officeDocument/2006/relationships/hyperlink" Target="https://www.stanly.edu/academics/policies-rules/policies/index.html?policyView=190" TargetMode="External"/><Relationship Id="rId37" Type="http://schemas.openxmlformats.org/officeDocument/2006/relationships/hyperlink" Target="https://www.stanly.edu/faculty/index.html" TargetMode="External"/><Relationship Id="rId40" Type="http://schemas.openxmlformats.org/officeDocument/2006/relationships/hyperlink" Target="mailto:khigh8395@stanly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iorvision.com" TargetMode="External"/><Relationship Id="rId23" Type="http://schemas.openxmlformats.org/officeDocument/2006/relationships/hyperlink" Target="https://www.nctreasurer.com/retirement-and-savings/Managing-My-Retirement/" TargetMode="External"/><Relationship Id="rId28" Type="http://schemas.openxmlformats.org/officeDocument/2006/relationships/hyperlink" Target="https://www.stanly.edu/high-flyer-club" TargetMode="External"/><Relationship Id="rId36" Type="http://schemas.openxmlformats.org/officeDocument/2006/relationships/hyperlink" Target="mailto:StanlyDuplicating@stanly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iercegroupbenefits.com/client/stanlycommunitycollege/" TargetMode="External"/><Relationship Id="rId31" Type="http://schemas.openxmlformats.org/officeDocument/2006/relationships/hyperlink" Target="mailto:kking8103@stanly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mp"/><Relationship Id="rId22" Type="http://schemas.openxmlformats.org/officeDocument/2006/relationships/hyperlink" Target="http://www.mygroup.com" TargetMode="External"/><Relationship Id="rId27" Type="http://schemas.openxmlformats.org/officeDocument/2006/relationships/hyperlink" Target="https://www.wesave.com/" TargetMode="External"/><Relationship Id="rId30" Type="http://schemas.openxmlformats.org/officeDocument/2006/relationships/hyperlink" Target="https://www.stanly.edu/tcp" TargetMode="External"/><Relationship Id="rId35" Type="http://schemas.openxmlformats.org/officeDocument/2006/relationships/hyperlink" Target="mailto:stanlycc@bkstr.com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tanly.edu/academics/policies-rules/policies/index.html?policyView=190" TargetMode="External"/><Relationship Id="rId17" Type="http://schemas.openxmlformats.org/officeDocument/2006/relationships/hyperlink" Target="https://piercegroupbenefits.com/client/stanlycommunitycollege/" TargetMode="External"/><Relationship Id="rId25" Type="http://schemas.openxmlformats.org/officeDocument/2006/relationships/hyperlink" Target="https://www.seanc.org/" TargetMode="External"/><Relationship Id="rId33" Type="http://schemas.openxmlformats.org/officeDocument/2006/relationships/hyperlink" Target="https://www.stanly.edu/academics/policies-rules/policies/index.html?policyView=22" TargetMode="External"/><Relationship Id="rId38" Type="http://schemas.openxmlformats.org/officeDocument/2006/relationships/hyperlink" Target="https://www.stanly.edu/academics/policies-rules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D5A59BB84A24D9850E81884AA0C11" ma:contentTypeVersion="6" ma:contentTypeDescription="Create a new document." ma:contentTypeScope="" ma:versionID="3de7686b651d213133a418837c32dfcd">
  <xsd:schema xmlns:xsd="http://www.w3.org/2001/XMLSchema" xmlns:xs="http://www.w3.org/2001/XMLSchema" xmlns:p="http://schemas.microsoft.com/office/2006/metadata/properties" xmlns:ns1="http://schemas.microsoft.com/sharepoint/v3" xmlns:ns2="24cec93f-d11f-41d6-8fb2-ba2092b00302" targetNamespace="http://schemas.microsoft.com/office/2006/metadata/properties" ma:root="true" ma:fieldsID="16249a83868b92760f7933304f6fd72d" ns1:_="" ns2:_="">
    <xsd:import namespace="http://schemas.microsoft.com/sharepoint/v3"/>
    <xsd:import namespace="24cec93f-d11f-41d6-8fb2-ba2092b0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ec93f-d11f-41d6-8fb2-ba2092b0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FBBED-2B97-4329-9929-3209630AF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cec93f-d11f-41d6-8fb2-ba2092b0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40A05-78D0-4FA1-A26D-1001BB4F2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D5373-0A79-40C8-B0BE-73DADF2D145C}">
  <ds:schemaRefs>
    <ds:schemaRef ds:uri="http://schemas.openxmlformats.org/package/2006/metadata/core-properties"/>
    <ds:schemaRef ds:uri="24cec93f-d11f-41d6-8fb2-ba2092b0030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F3CB22-50E2-4BAA-B0D4-B9F3A28FDC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117d48-8f94-40e4-826b-dfbf5d1e6713}" enabled="0" method="" siteId="{9d117d48-8f94-40e4-826b-dfbf5d1e67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1848</Words>
  <Characters>10874</Characters>
  <Application>Microsoft Office Word</Application>
  <DocSecurity>4</DocSecurity>
  <Lines>287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Stanly Community College</vt:lpstr>
    </vt:vector>
  </TitlesOfParts>
  <Company>Hewlett-Packard</Company>
  <LinksUpToDate>false</LinksUpToDate>
  <CharactersWithSpaces>12645</CharactersWithSpaces>
  <SharedDoc>false</SharedDoc>
  <HLinks>
    <vt:vector size="168" baseType="variant">
      <vt:variant>
        <vt:i4>3801090</vt:i4>
      </vt:variant>
      <vt:variant>
        <vt:i4>84</vt:i4>
      </vt:variant>
      <vt:variant>
        <vt:i4>0</vt:i4>
      </vt:variant>
      <vt:variant>
        <vt:i4>5</vt:i4>
      </vt:variant>
      <vt:variant>
        <vt:lpwstr>mailto:khigh8395@stanly.edu</vt:lpwstr>
      </vt:variant>
      <vt:variant>
        <vt:lpwstr/>
      </vt:variant>
      <vt:variant>
        <vt:i4>2556020</vt:i4>
      </vt:variant>
      <vt:variant>
        <vt:i4>81</vt:i4>
      </vt:variant>
      <vt:variant>
        <vt:i4>0</vt:i4>
      </vt:variant>
      <vt:variant>
        <vt:i4>5</vt:i4>
      </vt:variant>
      <vt:variant>
        <vt:lpwstr>https://nam11.safelinks.protection.outlook.com/?url=https%3A%2F%2Fsites.google.com%2Fscc.stanly.edu%2Fsccprofessionaldevelopment%2Fhome&amp;data=04%7C01%7Ckhigh8395%40stanly.edu%7C2ab4b3b64b07431ccba008d9cebd81da%7C9d117d488f9440e4826bdfbf5d1e6713%7C0%7C0%7C637768135667108616%7CUnknown%7CTWFpbGZsb3d8eyJWIjoiMC4wLjAwMDAiLCJQIjoiV2luMzIiLCJBTiI6Ik1haWwiLCJXVCI6Mn0%3D%7C3000&amp;sdata=gzqcNrJoQt%2B36P67LbUEI10rVTSXVyhWdD8KnOebIzI%3D&amp;reserved=0</vt:lpwstr>
      </vt:variant>
      <vt:variant>
        <vt:lpwstr/>
      </vt:variant>
      <vt:variant>
        <vt:i4>5242902</vt:i4>
      </vt:variant>
      <vt:variant>
        <vt:i4>78</vt:i4>
      </vt:variant>
      <vt:variant>
        <vt:i4>0</vt:i4>
      </vt:variant>
      <vt:variant>
        <vt:i4>5</vt:i4>
      </vt:variant>
      <vt:variant>
        <vt:lpwstr>https://www.stanly.edu/academics/policies-rules/policies</vt:lpwstr>
      </vt:variant>
      <vt:variant>
        <vt:lpwstr/>
      </vt:variant>
      <vt:variant>
        <vt:i4>5963845</vt:i4>
      </vt:variant>
      <vt:variant>
        <vt:i4>75</vt:i4>
      </vt:variant>
      <vt:variant>
        <vt:i4>0</vt:i4>
      </vt:variant>
      <vt:variant>
        <vt:i4>5</vt:i4>
      </vt:variant>
      <vt:variant>
        <vt:lpwstr>https://www.stanly.edu/faculty/index.html</vt:lpwstr>
      </vt:variant>
      <vt:variant>
        <vt:lpwstr/>
      </vt:variant>
      <vt:variant>
        <vt:i4>3801103</vt:i4>
      </vt:variant>
      <vt:variant>
        <vt:i4>72</vt:i4>
      </vt:variant>
      <vt:variant>
        <vt:i4>0</vt:i4>
      </vt:variant>
      <vt:variant>
        <vt:i4>5</vt:i4>
      </vt:variant>
      <vt:variant>
        <vt:lpwstr>mailto:StanlyDuplicating@stanly.edu</vt:lpwstr>
      </vt:variant>
      <vt:variant>
        <vt:lpwstr/>
      </vt:variant>
      <vt:variant>
        <vt:i4>6357066</vt:i4>
      </vt:variant>
      <vt:variant>
        <vt:i4>69</vt:i4>
      </vt:variant>
      <vt:variant>
        <vt:i4>0</vt:i4>
      </vt:variant>
      <vt:variant>
        <vt:i4>5</vt:i4>
      </vt:variant>
      <vt:variant>
        <vt:lpwstr>mailto:stanlycc@bkstr.com</vt:lpwstr>
      </vt:variant>
      <vt:variant>
        <vt:lpwstr/>
      </vt:variant>
      <vt:variant>
        <vt:i4>5505031</vt:i4>
      </vt:variant>
      <vt:variant>
        <vt:i4>66</vt:i4>
      </vt:variant>
      <vt:variant>
        <vt:i4>0</vt:i4>
      </vt:variant>
      <vt:variant>
        <vt:i4>5</vt:i4>
      </vt:variant>
      <vt:variant>
        <vt:lpwstr>https://www.stanly.edu/about/campus-safety/campus-alerts.html</vt:lpwstr>
      </vt:variant>
      <vt:variant>
        <vt:lpwstr/>
      </vt:variant>
      <vt:variant>
        <vt:i4>4980821</vt:i4>
      </vt:variant>
      <vt:variant>
        <vt:i4>63</vt:i4>
      </vt:variant>
      <vt:variant>
        <vt:i4>0</vt:i4>
      </vt:variant>
      <vt:variant>
        <vt:i4>5</vt:i4>
      </vt:variant>
      <vt:variant>
        <vt:lpwstr>https://www.stanly.edu/academics/policies-rules/policies/index.html?policyView=22</vt:lpwstr>
      </vt:variant>
      <vt:variant>
        <vt:lpwstr/>
      </vt:variant>
      <vt:variant>
        <vt:i4>3211265</vt:i4>
      </vt:variant>
      <vt:variant>
        <vt:i4>60</vt:i4>
      </vt:variant>
      <vt:variant>
        <vt:i4>0</vt:i4>
      </vt:variant>
      <vt:variant>
        <vt:i4>5</vt:i4>
      </vt:variant>
      <vt:variant>
        <vt:lpwstr>mailto:kking8103@stanly.edu</vt:lpwstr>
      </vt:variant>
      <vt:variant>
        <vt:lpwstr/>
      </vt:variant>
      <vt:variant>
        <vt:i4>4128824</vt:i4>
      </vt:variant>
      <vt:variant>
        <vt:i4>57</vt:i4>
      </vt:variant>
      <vt:variant>
        <vt:i4>0</vt:i4>
      </vt:variant>
      <vt:variant>
        <vt:i4>5</vt:i4>
      </vt:variant>
      <vt:variant>
        <vt:lpwstr>https://www.stanly.edu/tcp</vt:lpwstr>
      </vt:variant>
      <vt:variant>
        <vt:lpwstr/>
      </vt:variant>
      <vt:variant>
        <vt:i4>4587635</vt:i4>
      </vt:variant>
      <vt:variant>
        <vt:i4>54</vt:i4>
      </vt:variant>
      <vt:variant>
        <vt:i4>0</vt:i4>
      </vt:variant>
      <vt:variant>
        <vt:i4>5</vt:i4>
      </vt:variant>
      <vt:variant>
        <vt:lpwstr>mailto:ghatley7211@stanly.edu</vt:lpwstr>
      </vt:variant>
      <vt:variant>
        <vt:lpwstr/>
      </vt:variant>
      <vt:variant>
        <vt:i4>3342369</vt:i4>
      </vt:variant>
      <vt:variant>
        <vt:i4>51</vt:i4>
      </vt:variant>
      <vt:variant>
        <vt:i4>0</vt:i4>
      </vt:variant>
      <vt:variant>
        <vt:i4>5</vt:i4>
      </vt:variant>
      <vt:variant>
        <vt:lpwstr>https://www.stanly.edu/high-flyer-club</vt:lpwstr>
      </vt:variant>
      <vt:variant>
        <vt:lpwstr/>
      </vt:variant>
      <vt:variant>
        <vt:i4>2556019</vt:i4>
      </vt:variant>
      <vt:variant>
        <vt:i4>48</vt:i4>
      </vt:variant>
      <vt:variant>
        <vt:i4>0</vt:i4>
      </vt:variant>
      <vt:variant>
        <vt:i4>5</vt:i4>
      </vt:variant>
      <vt:variant>
        <vt:lpwstr>https://www.wesave.com/</vt:lpwstr>
      </vt:variant>
      <vt:variant>
        <vt:lpwstr/>
      </vt:variant>
      <vt:variant>
        <vt:i4>3342434</vt:i4>
      </vt:variant>
      <vt:variant>
        <vt:i4>45</vt:i4>
      </vt:variant>
      <vt:variant>
        <vt:i4>0</vt:i4>
      </vt:variant>
      <vt:variant>
        <vt:i4>5</vt:i4>
      </vt:variant>
      <vt:variant>
        <vt:lpwstr>https://www.ncsecu.org/</vt:lpwstr>
      </vt:variant>
      <vt:variant>
        <vt:lpwstr/>
      </vt:variant>
      <vt:variant>
        <vt:i4>3145785</vt:i4>
      </vt:variant>
      <vt:variant>
        <vt:i4>42</vt:i4>
      </vt:variant>
      <vt:variant>
        <vt:i4>0</vt:i4>
      </vt:variant>
      <vt:variant>
        <vt:i4>5</vt:i4>
      </vt:variant>
      <vt:variant>
        <vt:lpwstr>https://www.seanc.org/</vt:lpwstr>
      </vt:variant>
      <vt:variant>
        <vt:lpwstr/>
      </vt:variant>
      <vt:variant>
        <vt:i4>65564</vt:i4>
      </vt:variant>
      <vt:variant>
        <vt:i4>39</vt:i4>
      </vt:variant>
      <vt:variant>
        <vt:i4>0</vt:i4>
      </vt:variant>
      <vt:variant>
        <vt:i4>5</vt:i4>
      </vt:variant>
      <vt:variant>
        <vt:lpwstr>https://www.stanly.edu/future-students/college-catalog/rules?ruleView=24</vt:lpwstr>
      </vt:variant>
      <vt:variant>
        <vt:lpwstr/>
      </vt:variant>
      <vt:variant>
        <vt:i4>2424877</vt:i4>
      </vt:variant>
      <vt:variant>
        <vt:i4>36</vt:i4>
      </vt:variant>
      <vt:variant>
        <vt:i4>0</vt:i4>
      </vt:variant>
      <vt:variant>
        <vt:i4>5</vt:i4>
      </vt:variant>
      <vt:variant>
        <vt:lpwstr>https://www.nctreasurer.com/retirement-and-savings/Managing-My-Retirement/</vt:lpwstr>
      </vt:variant>
      <vt:variant>
        <vt:lpwstr/>
      </vt:variant>
      <vt:variant>
        <vt:i4>3866725</vt:i4>
      </vt:variant>
      <vt:variant>
        <vt:i4>33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3145839</vt:i4>
      </vt:variant>
      <vt:variant>
        <vt:i4>30</vt:i4>
      </vt:variant>
      <vt:variant>
        <vt:i4>0</vt:i4>
      </vt:variant>
      <vt:variant>
        <vt:i4>5</vt:i4>
      </vt:variant>
      <vt:variant>
        <vt:lpwstr>http://www.mygroup.com/</vt:lpwstr>
      </vt:variant>
      <vt:variant>
        <vt:lpwstr/>
      </vt:variant>
      <vt:variant>
        <vt:i4>1376256</vt:i4>
      </vt:variant>
      <vt:variant>
        <vt:i4>27</vt:i4>
      </vt:variant>
      <vt:variant>
        <vt:i4>0</vt:i4>
      </vt:variant>
      <vt:variant>
        <vt:i4>5</vt:i4>
      </vt:variant>
      <vt:variant>
        <vt:lpwstr>https://fsastore.com/</vt:lpwstr>
      </vt:variant>
      <vt:variant>
        <vt:lpwstr/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https://www.myameriflex.com/</vt:lpwstr>
      </vt:variant>
      <vt:variant>
        <vt:lpwstr/>
      </vt:variant>
      <vt:variant>
        <vt:i4>3866725</vt:i4>
      </vt:variant>
      <vt:variant>
        <vt:i4>21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2818099</vt:i4>
      </vt:variant>
      <vt:variant>
        <vt:i4>18</vt:i4>
      </vt:variant>
      <vt:variant>
        <vt:i4>0</vt:i4>
      </vt:variant>
      <vt:variant>
        <vt:i4>5</vt:i4>
      </vt:variant>
      <vt:variant>
        <vt:lpwstr>https://ncplans.retirepru.com/</vt:lpwstr>
      </vt:variant>
      <vt:variant>
        <vt:lpwstr/>
      </vt:variant>
      <vt:variant>
        <vt:i4>3866725</vt:i4>
      </vt:variant>
      <vt:variant>
        <vt:i4>15</vt:i4>
      </vt:variant>
      <vt:variant>
        <vt:i4>0</vt:i4>
      </vt:variant>
      <vt:variant>
        <vt:i4>5</vt:i4>
      </vt:variant>
      <vt:variant>
        <vt:lpwstr>https://piercegroupbenefits.com/client/stanlycommunitycollege/</vt:lpwstr>
      </vt:variant>
      <vt:variant>
        <vt:lpwstr/>
      </vt:variant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https://www.sunlife.com/us</vt:lpwstr>
      </vt:variant>
      <vt:variant>
        <vt:lpwstr/>
      </vt:variant>
      <vt:variant>
        <vt:i4>2293877</vt:i4>
      </vt:variant>
      <vt:variant>
        <vt:i4>9</vt:i4>
      </vt:variant>
      <vt:variant>
        <vt:i4>0</vt:i4>
      </vt:variant>
      <vt:variant>
        <vt:i4>5</vt:i4>
      </vt:variant>
      <vt:variant>
        <vt:lpwstr>https://www.superiorvision.com/</vt:lpwstr>
      </vt:variant>
      <vt:variant>
        <vt:lpwstr/>
      </vt:variant>
      <vt:variant>
        <vt:i4>3997736</vt:i4>
      </vt:variant>
      <vt:variant>
        <vt:i4>6</vt:i4>
      </vt:variant>
      <vt:variant>
        <vt:i4>0</vt:i4>
      </vt:variant>
      <vt:variant>
        <vt:i4>5</vt:i4>
      </vt:variant>
      <vt:variant>
        <vt:lpwstr>https://www.shpnc.org/</vt:lpwstr>
      </vt:variant>
      <vt:variant>
        <vt:lpwstr/>
      </vt:variant>
      <vt:variant>
        <vt:i4>8323180</vt:i4>
      </vt:variant>
      <vt:variant>
        <vt:i4>3</vt:i4>
      </vt:variant>
      <vt:variant>
        <vt:i4>0</vt:i4>
      </vt:variant>
      <vt:variant>
        <vt:i4>5</vt:i4>
      </vt:variant>
      <vt:variant>
        <vt:lpwstr>https://www.stanly.edu/academics/policies-rules/policies/index.html?policyView=190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Stanly Community College</dc:title>
  <dc:subject/>
  <dc:creator>Nicole Williams</dc:creator>
  <cp:keywords/>
  <cp:lastModifiedBy>Nicole Williams</cp:lastModifiedBy>
  <cp:revision>2</cp:revision>
  <cp:lastPrinted>2026-01-09T16:39:00Z</cp:lastPrinted>
  <dcterms:created xsi:type="dcterms:W3CDTF">2026-01-09T16:40:00Z</dcterms:created>
  <dcterms:modified xsi:type="dcterms:W3CDTF">2026-01-09T16:40:00Z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0x01010015BD5A59BB84A24D9850E81884AA0C11</vt:lpwstr>
  </property>
</Properties>
</file>